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F1873" w14:textId="77777777" w:rsidR="00D36791" w:rsidRDefault="00D36791" w:rsidP="0077024C">
      <w:pPr>
        <w:jc w:val="both"/>
        <w:rPr>
          <w:rFonts w:cs="Arial"/>
          <w:b/>
          <w:bCs/>
        </w:rPr>
      </w:pPr>
    </w:p>
    <w:p w14:paraId="05818371" w14:textId="4D466D8A" w:rsidR="00FB23F8" w:rsidRPr="00FB23F8" w:rsidRDefault="00FB23F8" w:rsidP="00FB23F8">
      <w:pPr>
        <w:rPr>
          <w:b/>
          <w:bCs/>
          <w:i/>
          <w:lang w:val="en"/>
        </w:rPr>
      </w:pPr>
      <w:r w:rsidRPr="00FB23F8">
        <w:rPr>
          <w:b/>
          <w:bCs/>
          <w:i/>
          <w:lang w:val="en"/>
        </w:rPr>
        <w:t>URGENT</w:t>
      </w:r>
    </w:p>
    <w:p w14:paraId="3C25902B" w14:textId="549C2B70" w:rsidR="0077024C" w:rsidRDefault="0077024C" w:rsidP="0077024C">
      <w:pPr>
        <w:jc w:val="both"/>
        <w:rPr>
          <w:rFonts w:cs="Arial"/>
          <w:b/>
          <w:bCs/>
        </w:rPr>
      </w:pPr>
    </w:p>
    <w:p w14:paraId="71B83963" w14:textId="0E77954E" w:rsidR="00FB23F8" w:rsidRPr="0077024C" w:rsidRDefault="00FB23F8" w:rsidP="0077024C">
      <w:pPr>
        <w:jc w:val="both"/>
        <w:rPr>
          <w:rFonts w:cs="Arial"/>
          <w:b/>
          <w:bCs/>
        </w:rPr>
      </w:pPr>
      <w:r>
        <w:rPr>
          <w:rFonts w:cs="Arial"/>
          <w:b/>
          <w:bCs/>
        </w:rPr>
        <w:t>VIA EMAIL</w:t>
      </w:r>
    </w:p>
    <w:p w14:paraId="08189877" w14:textId="77777777" w:rsidR="00A405A7" w:rsidRDefault="00A405A7" w:rsidP="007B1B8A">
      <w:pPr>
        <w:jc w:val="both"/>
        <w:rPr>
          <w:rFonts w:cs="Arial"/>
          <w:bCs/>
        </w:rPr>
      </w:pPr>
    </w:p>
    <w:p w14:paraId="53A245CE" w14:textId="77777777" w:rsidR="00FB23F8" w:rsidRPr="00FB23F8" w:rsidRDefault="00FB23F8" w:rsidP="00FB23F8">
      <w:pPr>
        <w:rPr>
          <w:bCs/>
          <w:lang w:val="en"/>
        </w:rPr>
      </w:pPr>
      <w:bookmarkStart w:id="0" w:name="_Hlk150822704"/>
      <w:r w:rsidRPr="00FB23F8">
        <w:rPr>
          <w:bCs/>
          <w:lang w:val="en"/>
        </w:rPr>
        <w:t>November 20, 2023</w:t>
      </w:r>
    </w:p>
    <w:p w14:paraId="135CD777" w14:textId="77777777" w:rsidR="00FB23F8" w:rsidRPr="00FB23F8" w:rsidRDefault="00FB23F8" w:rsidP="00FB23F8">
      <w:pPr>
        <w:rPr>
          <w:bCs/>
          <w:lang w:val="en"/>
        </w:rPr>
      </w:pPr>
    </w:p>
    <w:p w14:paraId="6BC2ABB9" w14:textId="77777777" w:rsidR="00FB23F8" w:rsidRPr="00FB23F8" w:rsidRDefault="00FB23F8" w:rsidP="00FB23F8">
      <w:pPr>
        <w:rPr>
          <w:bCs/>
          <w:lang w:val="en"/>
        </w:rPr>
      </w:pPr>
      <w:r w:rsidRPr="00FB23F8">
        <w:rPr>
          <w:bCs/>
          <w:lang w:val="en"/>
        </w:rPr>
        <w:t xml:space="preserve">The Right </w:t>
      </w:r>
      <w:proofErr w:type="spellStart"/>
      <w:r w:rsidRPr="00FB23F8">
        <w:rPr>
          <w:bCs/>
          <w:lang w:val="en"/>
        </w:rPr>
        <w:t>Honourable</w:t>
      </w:r>
      <w:proofErr w:type="spellEnd"/>
      <w:r w:rsidRPr="00FB23F8">
        <w:rPr>
          <w:bCs/>
          <w:lang w:val="en"/>
        </w:rPr>
        <w:t xml:space="preserve"> Justin Trudeau, P.C., M.P.</w:t>
      </w:r>
      <w:r w:rsidRPr="00FB23F8">
        <w:rPr>
          <w:bCs/>
          <w:lang w:val="en"/>
        </w:rPr>
        <w:br/>
        <w:t>Prime Minister of Canada</w:t>
      </w:r>
    </w:p>
    <w:p w14:paraId="615FB414" w14:textId="77777777" w:rsidR="00FB23F8" w:rsidRDefault="00FB23F8" w:rsidP="00FB23F8">
      <w:pPr>
        <w:rPr>
          <w:bCs/>
          <w:lang w:val="en"/>
        </w:rPr>
      </w:pPr>
    </w:p>
    <w:p w14:paraId="2642BA97" w14:textId="1CA7832A" w:rsidR="00FB23F8" w:rsidRPr="00FB23F8" w:rsidRDefault="00FB23F8" w:rsidP="00FB23F8">
      <w:pPr>
        <w:rPr>
          <w:bCs/>
          <w:lang w:val="en"/>
        </w:rPr>
      </w:pPr>
      <w:r w:rsidRPr="00FB23F8">
        <w:rPr>
          <w:bCs/>
          <w:lang w:val="en"/>
        </w:rPr>
        <w:t xml:space="preserve">The </w:t>
      </w:r>
      <w:proofErr w:type="spellStart"/>
      <w:r w:rsidRPr="00FB23F8">
        <w:rPr>
          <w:bCs/>
          <w:lang w:val="en"/>
        </w:rPr>
        <w:t>Honourable</w:t>
      </w:r>
      <w:proofErr w:type="spellEnd"/>
      <w:r w:rsidRPr="00FB23F8">
        <w:rPr>
          <w:bCs/>
          <w:lang w:val="en"/>
        </w:rPr>
        <w:t> Mélanie Joly, P.C., M.P.</w:t>
      </w:r>
    </w:p>
    <w:p w14:paraId="68FCF95C" w14:textId="77777777" w:rsidR="00FB23F8" w:rsidRPr="00FB23F8" w:rsidRDefault="00FB23F8" w:rsidP="00FB23F8">
      <w:pPr>
        <w:rPr>
          <w:bCs/>
          <w:lang w:val="en"/>
        </w:rPr>
      </w:pPr>
      <w:r w:rsidRPr="00FB23F8">
        <w:rPr>
          <w:bCs/>
          <w:lang w:val="en"/>
        </w:rPr>
        <w:t>Minister of Foreign Affairs</w:t>
      </w:r>
    </w:p>
    <w:p w14:paraId="34166F34" w14:textId="77777777" w:rsidR="00FB23F8" w:rsidRDefault="00FB23F8" w:rsidP="00FB23F8">
      <w:pPr>
        <w:rPr>
          <w:bCs/>
          <w:lang w:val="en"/>
        </w:rPr>
      </w:pPr>
    </w:p>
    <w:p w14:paraId="4BF73BB4" w14:textId="2F8C4A98" w:rsidR="00FB23F8" w:rsidRPr="00FB23F8" w:rsidRDefault="00FB23F8" w:rsidP="00FB23F8">
      <w:pPr>
        <w:rPr>
          <w:bCs/>
          <w:lang w:val="en"/>
        </w:rPr>
      </w:pPr>
      <w:r w:rsidRPr="00FB23F8">
        <w:rPr>
          <w:bCs/>
          <w:lang w:val="en"/>
        </w:rPr>
        <w:t xml:space="preserve">The </w:t>
      </w:r>
      <w:proofErr w:type="spellStart"/>
      <w:r w:rsidRPr="00FB23F8">
        <w:rPr>
          <w:bCs/>
          <w:lang w:val="en"/>
        </w:rPr>
        <w:t>Honourable</w:t>
      </w:r>
      <w:proofErr w:type="spellEnd"/>
      <w:r w:rsidRPr="00FB23F8">
        <w:rPr>
          <w:bCs/>
          <w:lang w:val="en"/>
        </w:rPr>
        <w:t xml:space="preserve"> Arif Virani</w:t>
      </w:r>
    </w:p>
    <w:p w14:paraId="66BA36D7" w14:textId="77777777" w:rsidR="00FB23F8" w:rsidRPr="00FB23F8" w:rsidRDefault="00FB23F8" w:rsidP="00FB23F8">
      <w:pPr>
        <w:rPr>
          <w:bCs/>
          <w:lang w:val="en"/>
        </w:rPr>
      </w:pPr>
      <w:r w:rsidRPr="00FB23F8">
        <w:rPr>
          <w:bCs/>
          <w:lang w:val="en"/>
        </w:rPr>
        <w:t>Attorney General</w:t>
      </w:r>
    </w:p>
    <w:p w14:paraId="4690E9A0" w14:textId="77777777" w:rsidR="00FB23F8" w:rsidRDefault="00FB23F8" w:rsidP="00FB23F8">
      <w:pPr>
        <w:rPr>
          <w:bCs/>
          <w:lang w:val="en"/>
        </w:rPr>
      </w:pPr>
    </w:p>
    <w:p w14:paraId="10D6B6C4" w14:textId="5BB4EA64" w:rsidR="00FB23F8" w:rsidRPr="00FB23F8" w:rsidRDefault="00FB23F8" w:rsidP="00FB23F8">
      <w:pPr>
        <w:rPr>
          <w:bCs/>
          <w:lang w:val="en"/>
        </w:rPr>
      </w:pPr>
      <w:r w:rsidRPr="00FB23F8">
        <w:rPr>
          <w:bCs/>
          <w:lang w:val="en"/>
        </w:rPr>
        <w:t xml:space="preserve">Michael Robert </w:t>
      </w:r>
      <w:proofErr w:type="spellStart"/>
      <w:r w:rsidRPr="00FB23F8">
        <w:rPr>
          <w:bCs/>
          <w:lang w:val="en"/>
        </w:rPr>
        <w:t>Duheme</w:t>
      </w:r>
      <w:proofErr w:type="spellEnd"/>
    </w:p>
    <w:p w14:paraId="182E3CD2" w14:textId="77777777" w:rsidR="00FB23F8" w:rsidRPr="00FB23F8" w:rsidRDefault="00FB23F8" w:rsidP="00FB23F8">
      <w:pPr>
        <w:rPr>
          <w:bCs/>
          <w:lang w:val="en"/>
        </w:rPr>
      </w:pPr>
      <w:r w:rsidRPr="00FB23F8">
        <w:rPr>
          <w:bCs/>
          <w:lang w:val="en"/>
        </w:rPr>
        <w:t>Commissioner of RCMP</w:t>
      </w:r>
    </w:p>
    <w:p w14:paraId="2A516629" w14:textId="77777777" w:rsidR="00FB23F8" w:rsidRDefault="00FB23F8" w:rsidP="00FB23F8">
      <w:pPr>
        <w:rPr>
          <w:bCs/>
          <w:lang w:val="en"/>
        </w:rPr>
      </w:pPr>
    </w:p>
    <w:p w14:paraId="40DFFFEF" w14:textId="405F7D29" w:rsidR="00FB23F8" w:rsidRPr="00FB23F8" w:rsidRDefault="00FB23F8" w:rsidP="00FB23F8">
      <w:pPr>
        <w:rPr>
          <w:bCs/>
          <w:lang w:val="en"/>
        </w:rPr>
      </w:pPr>
      <w:r w:rsidRPr="00FB23F8">
        <w:rPr>
          <w:bCs/>
          <w:lang w:val="en"/>
        </w:rPr>
        <w:t>Kathleen Roussel</w:t>
      </w:r>
    </w:p>
    <w:p w14:paraId="6C6A3DC7" w14:textId="77777777" w:rsidR="00FB23F8" w:rsidRPr="00FB23F8" w:rsidRDefault="00FB23F8" w:rsidP="00FB23F8">
      <w:pPr>
        <w:rPr>
          <w:bCs/>
          <w:lang w:val="en"/>
        </w:rPr>
      </w:pPr>
      <w:r w:rsidRPr="00FB23F8">
        <w:rPr>
          <w:bCs/>
          <w:lang w:val="en"/>
        </w:rPr>
        <w:t xml:space="preserve">Director of Public Prosecution </w:t>
      </w:r>
    </w:p>
    <w:p w14:paraId="42D0DFD9" w14:textId="77777777" w:rsidR="00FB23F8" w:rsidRPr="00FB23F8" w:rsidRDefault="00FB23F8" w:rsidP="00FB23F8">
      <w:pPr>
        <w:rPr>
          <w:bCs/>
          <w:lang w:val="en"/>
        </w:rPr>
      </w:pPr>
    </w:p>
    <w:p w14:paraId="40DEE4AD" w14:textId="77777777" w:rsidR="00FB23F8" w:rsidRPr="00FB23F8" w:rsidRDefault="00FB23F8" w:rsidP="00FB23F8">
      <w:pPr>
        <w:rPr>
          <w:bCs/>
          <w:lang w:val="en"/>
        </w:rPr>
      </w:pPr>
    </w:p>
    <w:p w14:paraId="41F7960B" w14:textId="77777777" w:rsidR="00FB23F8" w:rsidRPr="00FB23F8" w:rsidRDefault="00FB23F8" w:rsidP="00FB23F8">
      <w:pPr>
        <w:rPr>
          <w:bCs/>
          <w:lang w:val="en"/>
        </w:rPr>
      </w:pPr>
      <w:r w:rsidRPr="00FB23F8">
        <w:rPr>
          <w:bCs/>
          <w:lang w:val="en"/>
        </w:rPr>
        <w:t>Dear Prime Minister, Minister of Foreign Affairs, Attorney General, RCMP Commissioner, and Director of Public Prosecution:</w:t>
      </w:r>
    </w:p>
    <w:p w14:paraId="5243EBA0" w14:textId="77777777" w:rsidR="00FB23F8" w:rsidRPr="00FB23F8" w:rsidRDefault="00FB23F8" w:rsidP="00FB23F8">
      <w:pPr>
        <w:rPr>
          <w:bCs/>
          <w:lang w:val="en"/>
        </w:rPr>
      </w:pPr>
    </w:p>
    <w:p w14:paraId="12B34BD8" w14:textId="77777777" w:rsidR="00FB23F8" w:rsidRPr="00FB23F8" w:rsidRDefault="00FB23F8" w:rsidP="00D327A6">
      <w:pPr>
        <w:jc w:val="both"/>
        <w:rPr>
          <w:b/>
          <w:bCs/>
          <w:lang w:val="en"/>
        </w:rPr>
      </w:pPr>
      <w:r w:rsidRPr="00FB23F8">
        <w:rPr>
          <w:b/>
          <w:bCs/>
          <w:lang w:val="en"/>
        </w:rPr>
        <w:t>RE: Notice of intention to prosecute Canadian governmental and military officials for aiding and abetting war crimes and crimes against humanity committed by Israel in the occupied Palestinian territory</w:t>
      </w:r>
    </w:p>
    <w:p w14:paraId="03715478" w14:textId="77777777" w:rsidR="00FB23F8" w:rsidRPr="00FB23F8" w:rsidRDefault="00FB23F8" w:rsidP="00FB23F8">
      <w:pPr>
        <w:rPr>
          <w:bCs/>
          <w:lang w:val="en"/>
        </w:rPr>
      </w:pPr>
    </w:p>
    <w:p w14:paraId="2DC23F82" w14:textId="0D77EA17" w:rsidR="00FB23F8" w:rsidRDefault="00FB23F8" w:rsidP="00D91852">
      <w:pPr>
        <w:spacing w:after="240" w:line="276" w:lineRule="auto"/>
        <w:jc w:val="both"/>
        <w:rPr>
          <w:bCs/>
          <w:lang w:val="en"/>
        </w:rPr>
      </w:pPr>
      <w:r w:rsidRPr="00FB23F8">
        <w:rPr>
          <w:bCs/>
          <w:lang w:val="en"/>
        </w:rPr>
        <w:t xml:space="preserve">We </w:t>
      </w:r>
      <w:r>
        <w:rPr>
          <w:bCs/>
          <w:lang w:val="en"/>
        </w:rPr>
        <w:t>act for a</w:t>
      </w:r>
      <w:r w:rsidRPr="00FB23F8">
        <w:rPr>
          <w:bCs/>
          <w:lang w:val="en"/>
        </w:rPr>
        <w:t xml:space="preserve"> collective of Canadian families</w:t>
      </w:r>
      <w:r w:rsidR="00D91852">
        <w:rPr>
          <w:bCs/>
          <w:lang w:val="en"/>
        </w:rPr>
        <w:t xml:space="preserve">, </w:t>
      </w:r>
      <w:r w:rsidRPr="00FB23F8">
        <w:rPr>
          <w:bCs/>
          <w:lang w:val="en"/>
        </w:rPr>
        <w:t>individuals</w:t>
      </w:r>
      <w:r w:rsidR="00D91852">
        <w:rPr>
          <w:bCs/>
          <w:lang w:val="en"/>
        </w:rPr>
        <w:t>, and permanent residents</w:t>
      </w:r>
      <w:r w:rsidRPr="00FB23F8">
        <w:rPr>
          <w:bCs/>
          <w:lang w:val="en"/>
        </w:rPr>
        <w:t xml:space="preserve"> with relatives in Gaza who have been killed</w:t>
      </w:r>
      <w:r w:rsidR="00D91852">
        <w:rPr>
          <w:bCs/>
          <w:lang w:val="en"/>
        </w:rPr>
        <w:t>, injured, or affected</w:t>
      </w:r>
      <w:r w:rsidRPr="00FB23F8">
        <w:rPr>
          <w:bCs/>
          <w:lang w:val="en"/>
        </w:rPr>
        <w:t xml:space="preserve"> by the Israeli army after the 7</w:t>
      </w:r>
      <w:r w:rsidRPr="00FB23F8">
        <w:rPr>
          <w:bCs/>
          <w:vertAlign w:val="superscript"/>
          <w:lang w:val="en"/>
        </w:rPr>
        <w:t>th</w:t>
      </w:r>
      <w:r w:rsidRPr="00FB23F8">
        <w:rPr>
          <w:bCs/>
          <w:lang w:val="en"/>
        </w:rPr>
        <w:t xml:space="preserve"> of October 2023 or who continue </w:t>
      </w:r>
      <w:r w:rsidR="00A70917">
        <w:rPr>
          <w:bCs/>
          <w:lang w:val="en"/>
        </w:rPr>
        <w:t>to be</w:t>
      </w:r>
      <w:r w:rsidR="00A70917" w:rsidRPr="00FB23F8">
        <w:rPr>
          <w:bCs/>
          <w:lang w:val="en"/>
        </w:rPr>
        <w:t xml:space="preserve"> </w:t>
      </w:r>
      <w:r w:rsidRPr="00FB23F8">
        <w:rPr>
          <w:bCs/>
          <w:lang w:val="en"/>
        </w:rPr>
        <w:t>stranded in the occupied Palestinian territory (West Bank, Gaza and East Jerusalem).</w:t>
      </w:r>
      <w:r w:rsidR="00A70917">
        <w:rPr>
          <w:bCs/>
          <w:lang w:val="en"/>
        </w:rPr>
        <w:t xml:space="preserve">  The purpose of this correspondence is to provide</w:t>
      </w:r>
      <w:r w:rsidR="00A70917">
        <w:rPr>
          <w:lang w:val="en"/>
        </w:rPr>
        <w:t xml:space="preserve"> </w:t>
      </w:r>
      <w:r w:rsidR="00A70917" w:rsidRPr="00A66D57">
        <w:rPr>
          <w:lang w:val="en"/>
        </w:rPr>
        <w:t>notice to you and to the Canadian government of our</w:t>
      </w:r>
      <w:r w:rsidR="00324BBE">
        <w:rPr>
          <w:lang w:val="en"/>
        </w:rPr>
        <w:t xml:space="preserve"> clients’</w:t>
      </w:r>
      <w:r w:rsidR="00A70917" w:rsidRPr="00A66D57">
        <w:rPr>
          <w:lang w:val="en"/>
        </w:rPr>
        <w:t xml:space="preserve"> intention to initiate or participate in criminal complaints and civil action, domestically or internationally, in order to hold accountable any Canadian public and military officials, in Canada or abroad, w</w:t>
      </w:r>
      <w:r w:rsidR="002B18FB">
        <w:rPr>
          <w:lang w:val="en"/>
        </w:rPr>
        <w:t>here there is evidence that they have</w:t>
      </w:r>
      <w:r w:rsidR="00A70917" w:rsidRPr="00A66D57">
        <w:rPr>
          <w:lang w:val="en"/>
        </w:rPr>
        <w:t xml:space="preserve"> participated in the perpetration of war crimes, crimes against humanity or genocide by Israel in the occupied Palestinian territory on or after the 7</w:t>
      </w:r>
      <w:r w:rsidR="00A70917" w:rsidRPr="00A66D57">
        <w:rPr>
          <w:vertAlign w:val="superscript"/>
          <w:lang w:val="en"/>
        </w:rPr>
        <w:t>th</w:t>
      </w:r>
      <w:r w:rsidR="00A70917" w:rsidRPr="00A66D57">
        <w:rPr>
          <w:lang w:val="en"/>
        </w:rPr>
        <w:t xml:space="preserve"> of October, 2023, either by aiding or abetting or otherwise contributing, supporting, encouraging, or providing material, political, intelligence or diplomatic assistance for the commission of such crimes.</w:t>
      </w:r>
      <w:r w:rsidR="00A70917">
        <w:rPr>
          <w:lang w:val="en"/>
        </w:rPr>
        <w:t xml:space="preserve"> </w:t>
      </w:r>
      <w:r w:rsidR="00A70917">
        <w:rPr>
          <w:bCs/>
          <w:lang w:val="en"/>
        </w:rPr>
        <w:t>The basis of this notice is set out below.</w:t>
      </w:r>
    </w:p>
    <w:p w14:paraId="46A718B7" w14:textId="2C417B24" w:rsidR="00D91852" w:rsidRDefault="00D91852" w:rsidP="00D91852">
      <w:pPr>
        <w:spacing w:after="240" w:line="276" w:lineRule="auto"/>
        <w:jc w:val="both"/>
        <w:rPr>
          <w:bCs/>
          <w:lang w:val="en"/>
        </w:rPr>
      </w:pPr>
      <w:r>
        <w:rPr>
          <w:lang w:val="en"/>
        </w:rPr>
        <w:t xml:space="preserve">The instant notice is supported by </w:t>
      </w:r>
      <w:r w:rsidRPr="006E4877">
        <w:rPr>
          <w:lang w:val="en"/>
        </w:rPr>
        <w:t>private lawyers</w:t>
      </w:r>
      <w:r>
        <w:rPr>
          <w:lang w:val="en"/>
        </w:rPr>
        <w:t xml:space="preserve">, </w:t>
      </w:r>
      <w:r w:rsidRPr="006E4877">
        <w:rPr>
          <w:lang w:val="en"/>
        </w:rPr>
        <w:t xml:space="preserve">Canadian legal </w:t>
      </w:r>
      <w:r>
        <w:rPr>
          <w:lang w:val="en"/>
        </w:rPr>
        <w:t xml:space="preserve">organizations and other civil society groups. </w:t>
      </w:r>
    </w:p>
    <w:p w14:paraId="04C56208" w14:textId="77777777" w:rsidR="00D91852" w:rsidRPr="00FB23F8" w:rsidRDefault="00D91852" w:rsidP="00D91852">
      <w:pPr>
        <w:spacing w:line="276" w:lineRule="auto"/>
        <w:jc w:val="both"/>
        <w:rPr>
          <w:bCs/>
          <w:lang w:val="en"/>
        </w:rPr>
      </w:pPr>
    </w:p>
    <w:p w14:paraId="2ED21BC8" w14:textId="77777777" w:rsidR="00FB23F8" w:rsidRDefault="00FB23F8" w:rsidP="00D91852">
      <w:pPr>
        <w:spacing w:line="276" w:lineRule="auto"/>
        <w:jc w:val="both"/>
        <w:rPr>
          <w:b/>
          <w:bCs/>
          <w:lang w:val="en"/>
        </w:rPr>
      </w:pPr>
      <w:bookmarkStart w:id="1" w:name="_gjdgxs" w:colFirst="0" w:colLast="0"/>
      <w:bookmarkEnd w:id="1"/>
    </w:p>
    <w:p w14:paraId="107A4C63" w14:textId="3F6F538D" w:rsidR="00FB23F8" w:rsidRPr="00A70917" w:rsidRDefault="00A70917" w:rsidP="00D91852">
      <w:pPr>
        <w:pStyle w:val="Heading2"/>
        <w:spacing w:after="240"/>
      </w:pPr>
      <w:r>
        <w:t>Prior Notice of Israel’s Crimes</w:t>
      </w:r>
    </w:p>
    <w:p w14:paraId="6132DBC1" w14:textId="118372AD" w:rsidR="00FB23F8" w:rsidRDefault="00FB23F8" w:rsidP="00D91852">
      <w:pPr>
        <w:spacing w:line="276" w:lineRule="auto"/>
        <w:jc w:val="both"/>
        <w:rPr>
          <w:bCs/>
          <w:lang w:val="en"/>
        </w:rPr>
      </w:pPr>
      <w:r w:rsidRPr="00FB23F8">
        <w:rPr>
          <w:bCs/>
          <w:lang w:val="en"/>
        </w:rPr>
        <w:t xml:space="preserve">Throughout the years and in particular during previous wars on Gaza, </w:t>
      </w:r>
      <w:r>
        <w:rPr>
          <w:bCs/>
          <w:lang w:val="en"/>
        </w:rPr>
        <w:t>Canadian legal scholars and civil society groups</w:t>
      </w:r>
      <w:r w:rsidRPr="00FB23F8">
        <w:rPr>
          <w:bCs/>
          <w:lang w:val="en"/>
        </w:rPr>
        <w:t xml:space="preserve"> have denounced Canada’s silence and failure to demand accountability for Israel’s war crimes, crimes against humanity and other violations of international human rights law.</w:t>
      </w:r>
      <w:r w:rsidRPr="00FB23F8">
        <w:rPr>
          <w:bCs/>
          <w:vertAlign w:val="superscript"/>
          <w:lang w:val="en"/>
        </w:rPr>
        <w:footnoteReference w:id="1"/>
      </w:r>
      <w:r w:rsidRPr="00FB23F8">
        <w:rPr>
          <w:bCs/>
          <w:lang w:val="en"/>
        </w:rPr>
        <w:t xml:space="preserve"> </w:t>
      </w:r>
      <w:r w:rsidR="00324BBE">
        <w:rPr>
          <w:bCs/>
          <w:lang w:val="en"/>
        </w:rPr>
        <w:t xml:space="preserve">They </w:t>
      </w:r>
      <w:r w:rsidRPr="00FB23F8">
        <w:rPr>
          <w:bCs/>
          <w:lang w:val="en"/>
        </w:rPr>
        <w:t>have also demanded that Canada recognize that Israel is perpetrating the international crime of apartheid against the Palestinian people.</w:t>
      </w:r>
      <w:r w:rsidRPr="00FB23F8">
        <w:rPr>
          <w:bCs/>
          <w:vertAlign w:val="superscript"/>
          <w:lang w:val="en"/>
        </w:rPr>
        <w:footnoteReference w:id="2"/>
      </w:r>
      <w:r w:rsidRPr="00FB23F8">
        <w:rPr>
          <w:bCs/>
          <w:lang w:val="en"/>
        </w:rPr>
        <w:t xml:space="preserve"> </w:t>
      </w:r>
    </w:p>
    <w:p w14:paraId="74E640A3" w14:textId="77777777" w:rsidR="00FB23F8" w:rsidRDefault="00FB23F8" w:rsidP="00D91852">
      <w:pPr>
        <w:spacing w:line="276" w:lineRule="auto"/>
        <w:jc w:val="both"/>
        <w:rPr>
          <w:bCs/>
          <w:lang w:val="en"/>
        </w:rPr>
      </w:pPr>
    </w:p>
    <w:p w14:paraId="191999DC" w14:textId="16A5E245" w:rsidR="00FB23F8" w:rsidRPr="00FB23F8" w:rsidRDefault="00FB23F8" w:rsidP="00D91852">
      <w:pPr>
        <w:spacing w:line="276" w:lineRule="auto"/>
        <w:jc w:val="both"/>
        <w:rPr>
          <w:bCs/>
          <w:lang w:val="en"/>
        </w:rPr>
      </w:pPr>
      <w:r w:rsidRPr="00FB23F8">
        <w:rPr>
          <w:bCs/>
          <w:lang w:val="en"/>
        </w:rPr>
        <w:t>For decades, the Canadian government has recognized explicitly that Israel’s settlements in occupied territory violate the Fourth Geneva Convention, yet Canada’s government effectively encourages Israel’s settlement policy by conferring preferential tariff treatment on products made in those illegal settlements and exported to Canada. On November 9</w:t>
      </w:r>
      <w:r w:rsidRPr="00FB23F8">
        <w:rPr>
          <w:bCs/>
          <w:vertAlign w:val="superscript"/>
          <w:lang w:val="en"/>
        </w:rPr>
        <w:t>th</w:t>
      </w:r>
      <w:r w:rsidRPr="00FB23F8">
        <w:rPr>
          <w:bCs/>
          <w:lang w:val="en"/>
        </w:rPr>
        <w:t>, Canada was also among only 7 nations to vote against a UN General Assembly Resolution condemning Israel’s settlement activity in the occupied Palestinian territory, including East Jerusalem, and in the occupied Syrian Golan heights.</w:t>
      </w:r>
      <w:r w:rsidRPr="00FB23F8">
        <w:rPr>
          <w:bCs/>
          <w:vertAlign w:val="superscript"/>
          <w:lang w:val="en"/>
        </w:rPr>
        <w:footnoteReference w:id="3"/>
      </w:r>
    </w:p>
    <w:p w14:paraId="4BEDD541" w14:textId="77777777" w:rsidR="00FB23F8" w:rsidRDefault="00FB23F8" w:rsidP="00D91852">
      <w:pPr>
        <w:spacing w:line="276" w:lineRule="auto"/>
        <w:jc w:val="both"/>
        <w:rPr>
          <w:bCs/>
          <w:lang w:val="en"/>
        </w:rPr>
      </w:pPr>
    </w:p>
    <w:p w14:paraId="06304C9D" w14:textId="3DEE1035" w:rsidR="00FB23F8" w:rsidRPr="00FB23F8" w:rsidRDefault="00FB23F8" w:rsidP="00D91852">
      <w:pPr>
        <w:spacing w:line="276" w:lineRule="auto"/>
        <w:jc w:val="both"/>
        <w:rPr>
          <w:bCs/>
          <w:lang w:val="en"/>
        </w:rPr>
      </w:pPr>
      <w:r w:rsidRPr="00FB23F8">
        <w:rPr>
          <w:bCs/>
          <w:lang w:val="en"/>
        </w:rPr>
        <w:t xml:space="preserve">Today, after more than a month of relentless and disproportionate military attacks on Gaza and its civilian population in which more than 11,000 Palestinians have been killed – the vast majority of them children, women and elderly – and more than 27,000 Palestinians have been injured, and approximately 1.4 million were displaced we are obliged to denounce what </w:t>
      </w:r>
      <w:r w:rsidR="00C27CC5">
        <w:rPr>
          <w:bCs/>
          <w:lang w:val="en"/>
        </w:rPr>
        <w:t>may</w:t>
      </w:r>
      <w:r w:rsidR="00C27CC5" w:rsidRPr="00FB23F8">
        <w:rPr>
          <w:bCs/>
          <w:lang w:val="en"/>
        </w:rPr>
        <w:t xml:space="preserve"> </w:t>
      </w:r>
      <w:r w:rsidRPr="00FB23F8">
        <w:rPr>
          <w:bCs/>
          <w:lang w:val="en"/>
        </w:rPr>
        <w:t>constitute criminal acts by a number of Canadian public and military officials, for endorsing, supporting and facilitating Israel’s war crimes, crimes against humanity and genocide against Palestinians.</w:t>
      </w:r>
    </w:p>
    <w:p w14:paraId="325E3FC4" w14:textId="77777777" w:rsidR="00FB23F8" w:rsidRDefault="00FB23F8" w:rsidP="00D91852">
      <w:pPr>
        <w:spacing w:line="276" w:lineRule="auto"/>
        <w:jc w:val="both"/>
        <w:rPr>
          <w:bCs/>
          <w:lang w:val="en"/>
        </w:rPr>
      </w:pPr>
    </w:p>
    <w:p w14:paraId="0A57CD05" w14:textId="08AFA674" w:rsidR="00A70917" w:rsidRPr="00A70917" w:rsidRDefault="00A70917" w:rsidP="00D91852">
      <w:pPr>
        <w:pStyle w:val="Heading1"/>
      </w:pPr>
      <w:r w:rsidRPr="00A70917">
        <w:t>Canada’s Awareness of Israel’s International Law Violations</w:t>
      </w:r>
    </w:p>
    <w:p w14:paraId="51C051A4" w14:textId="77777777" w:rsidR="00A70917" w:rsidRDefault="00A70917" w:rsidP="000B7EB2">
      <w:pPr>
        <w:spacing w:line="276" w:lineRule="auto"/>
        <w:jc w:val="both"/>
        <w:rPr>
          <w:bCs/>
          <w:lang w:val="en"/>
        </w:rPr>
      </w:pPr>
    </w:p>
    <w:p w14:paraId="05F7E5A6" w14:textId="6560E865" w:rsidR="00FB23F8" w:rsidRDefault="00FB23F8" w:rsidP="00D91852">
      <w:pPr>
        <w:spacing w:after="240" w:line="276" w:lineRule="auto"/>
        <w:jc w:val="both"/>
        <w:rPr>
          <w:bCs/>
          <w:lang w:val="en"/>
        </w:rPr>
      </w:pPr>
      <w:r w:rsidRPr="00FB23F8">
        <w:rPr>
          <w:bCs/>
          <w:lang w:val="en"/>
        </w:rPr>
        <w:t xml:space="preserve">The Canadian government and public officials are aware of Israel’s violations of international law, including international criminal law, international human rights law and international humanitarian law, and of Israel’s explicit intentions to perpetrate further crimes against Palestinians. They have nevertheless given political and diplomatic cover to Israel to continue perpetrating these </w:t>
      </w:r>
      <w:r w:rsidRPr="00FB23F8">
        <w:rPr>
          <w:bCs/>
          <w:lang w:val="en"/>
        </w:rPr>
        <w:lastRenderedPageBreak/>
        <w:t>crimes, while providing financial, military and intelligence support to Israeli authorities.</w:t>
      </w:r>
    </w:p>
    <w:p w14:paraId="1231D724" w14:textId="77777777" w:rsidR="00FB23F8" w:rsidRDefault="00FB23F8" w:rsidP="00D91852">
      <w:pPr>
        <w:spacing w:line="276" w:lineRule="auto"/>
        <w:jc w:val="both"/>
        <w:rPr>
          <w:bCs/>
          <w:lang w:val="en"/>
        </w:rPr>
      </w:pPr>
      <w:r w:rsidRPr="00FB23F8">
        <w:rPr>
          <w:bCs/>
          <w:lang w:val="en"/>
        </w:rPr>
        <w:t xml:space="preserve">We note, in particular, the following:  </w:t>
      </w:r>
    </w:p>
    <w:p w14:paraId="10A86AD5" w14:textId="77777777" w:rsidR="00FB23F8" w:rsidRPr="00FB23F8" w:rsidRDefault="00FB23F8" w:rsidP="00D91852">
      <w:pPr>
        <w:spacing w:line="276" w:lineRule="auto"/>
        <w:jc w:val="both"/>
        <w:rPr>
          <w:bCs/>
          <w:lang w:val="en"/>
        </w:rPr>
      </w:pPr>
    </w:p>
    <w:p w14:paraId="1D173EA5" w14:textId="77777777" w:rsidR="00FB23F8" w:rsidRPr="00FB23F8" w:rsidRDefault="00FB23F8" w:rsidP="00D91852">
      <w:pPr>
        <w:numPr>
          <w:ilvl w:val="0"/>
          <w:numId w:val="22"/>
        </w:numPr>
        <w:spacing w:line="276" w:lineRule="auto"/>
        <w:jc w:val="both"/>
        <w:rPr>
          <w:b/>
          <w:bCs/>
          <w:lang w:val="en"/>
        </w:rPr>
      </w:pPr>
      <w:r w:rsidRPr="00FB23F8">
        <w:rPr>
          <w:b/>
          <w:bCs/>
          <w:lang w:val="en"/>
        </w:rPr>
        <w:t>Clear evidence and knowledge of the commission of war crimes and crimes against humanity</w:t>
      </w:r>
    </w:p>
    <w:p w14:paraId="59DA78D6" w14:textId="77777777" w:rsidR="00FB23F8" w:rsidRDefault="00FB23F8" w:rsidP="00D91852">
      <w:pPr>
        <w:spacing w:line="276" w:lineRule="auto"/>
        <w:jc w:val="both"/>
        <w:rPr>
          <w:bCs/>
          <w:lang w:val="en"/>
        </w:rPr>
      </w:pPr>
    </w:p>
    <w:p w14:paraId="1FCB0D1F" w14:textId="2B2587E0" w:rsidR="00FB23F8" w:rsidRDefault="00FB23F8" w:rsidP="00D91852">
      <w:pPr>
        <w:spacing w:line="276" w:lineRule="auto"/>
        <w:jc w:val="both"/>
        <w:rPr>
          <w:bCs/>
          <w:lang w:val="en"/>
        </w:rPr>
      </w:pPr>
      <w:r w:rsidRPr="00FB23F8">
        <w:rPr>
          <w:bCs/>
          <w:lang w:val="en"/>
        </w:rPr>
        <w:t>Canadian officials cannot feign ignorance of the commission of war crimes and other serious breaches of international humanitarian law by Israel in the West Bank and the Gaza Strip on and after the 7</w:t>
      </w:r>
      <w:r w:rsidRPr="00FB23F8">
        <w:rPr>
          <w:bCs/>
          <w:vertAlign w:val="superscript"/>
          <w:lang w:val="en"/>
        </w:rPr>
        <w:t>th</w:t>
      </w:r>
      <w:r w:rsidRPr="00FB23F8">
        <w:rPr>
          <w:bCs/>
          <w:lang w:val="en"/>
        </w:rPr>
        <w:t xml:space="preserve"> of October 2023. These crimes have not only been denounced by well-established human rights organizations and officials within the United Nations on multiple occasions, but the Israeli authorities have also publicly announced some of them. Israeli crimes include the following:</w:t>
      </w:r>
    </w:p>
    <w:p w14:paraId="4DB6E836" w14:textId="77777777" w:rsidR="00FB23F8" w:rsidRPr="00FB23F8" w:rsidRDefault="00FB23F8" w:rsidP="00D91852">
      <w:pPr>
        <w:spacing w:line="276" w:lineRule="auto"/>
        <w:jc w:val="both"/>
        <w:rPr>
          <w:bCs/>
          <w:lang w:val="en"/>
        </w:rPr>
      </w:pPr>
    </w:p>
    <w:p w14:paraId="4BC3152F" w14:textId="77777777" w:rsidR="00FB23F8" w:rsidRPr="00FB23F8" w:rsidRDefault="00FB23F8" w:rsidP="00D91852">
      <w:pPr>
        <w:numPr>
          <w:ilvl w:val="0"/>
          <w:numId w:val="23"/>
        </w:numPr>
        <w:spacing w:line="276" w:lineRule="auto"/>
        <w:jc w:val="both"/>
        <w:rPr>
          <w:bCs/>
          <w:lang w:val="en"/>
        </w:rPr>
      </w:pPr>
      <w:r w:rsidRPr="00FB23F8">
        <w:rPr>
          <w:bCs/>
          <w:lang w:val="en"/>
        </w:rPr>
        <w:t>cutting off electricity, water, food, fuel, and telecommunications to the entire civil population of Gaza which is a form of collective punishment prohibited under the Geneva conventions;</w:t>
      </w:r>
      <w:r w:rsidRPr="00FB23F8">
        <w:rPr>
          <w:bCs/>
          <w:vertAlign w:val="superscript"/>
          <w:lang w:val="en"/>
        </w:rPr>
        <w:footnoteReference w:id="4"/>
      </w:r>
    </w:p>
    <w:p w14:paraId="16108B63" w14:textId="73D4CFD2" w:rsidR="00FB23F8" w:rsidRPr="00FB23F8" w:rsidRDefault="00FB23F8" w:rsidP="00D91852">
      <w:pPr>
        <w:numPr>
          <w:ilvl w:val="0"/>
          <w:numId w:val="23"/>
        </w:numPr>
        <w:spacing w:line="276" w:lineRule="auto"/>
        <w:jc w:val="both"/>
        <w:rPr>
          <w:bCs/>
          <w:lang w:val="en"/>
        </w:rPr>
      </w:pPr>
      <w:r w:rsidRPr="00FB23F8">
        <w:rPr>
          <w:bCs/>
          <w:lang w:val="en"/>
        </w:rPr>
        <w:t>the forced transfer of populations within occupied territory as announced and imposed by Israel</w:t>
      </w:r>
      <w:r w:rsidR="00C27CC5">
        <w:rPr>
          <w:bCs/>
          <w:lang w:val="en"/>
        </w:rPr>
        <w:t xml:space="preserve"> on October 13</w:t>
      </w:r>
      <w:r w:rsidR="00C27CC5" w:rsidRPr="00730E1B">
        <w:rPr>
          <w:bCs/>
          <w:vertAlign w:val="superscript"/>
          <w:lang w:val="en"/>
        </w:rPr>
        <w:t>th</w:t>
      </w:r>
      <w:r w:rsidR="00C27CC5">
        <w:rPr>
          <w:bCs/>
          <w:lang w:val="en"/>
        </w:rPr>
        <w:t>;</w:t>
      </w:r>
      <w:r w:rsidRPr="00FB23F8">
        <w:rPr>
          <w:bCs/>
          <w:vertAlign w:val="superscript"/>
          <w:lang w:val="en"/>
        </w:rPr>
        <w:footnoteReference w:id="5"/>
      </w:r>
      <w:r w:rsidRPr="00FB23F8">
        <w:rPr>
          <w:bCs/>
          <w:lang w:val="en"/>
        </w:rPr>
        <w:t xml:space="preserve"> </w:t>
      </w:r>
    </w:p>
    <w:p w14:paraId="13C00A3E" w14:textId="77777777" w:rsidR="00FB23F8" w:rsidRPr="00FB23F8" w:rsidRDefault="00FB23F8" w:rsidP="00D91852">
      <w:pPr>
        <w:numPr>
          <w:ilvl w:val="0"/>
          <w:numId w:val="23"/>
        </w:numPr>
        <w:spacing w:line="276" w:lineRule="auto"/>
        <w:jc w:val="both"/>
        <w:rPr>
          <w:bCs/>
          <w:lang w:val="en"/>
        </w:rPr>
      </w:pPr>
      <w:r w:rsidRPr="00FB23F8">
        <w:rPr>
          <w:bCs/>
          <w:lang w:val="en"/>
        </w:rPr>
        <w:t>the targeting of protected objects including mosques, schools, hospitals, humanitarian corridors, and UN installations;</w:t>
      </w:r>
      <w:r w:rsidRPr="00FB23F8">
        <w:rPr>
          <w:bCs/>
          <w:vertAlign w:val="superscript"/>
          <w:lang w:val="en"/>
        </w:rPr>
        <w:t xml:space="preserve"> </w:t>
      </w:r>
      <w:r w:rsidRPr="00FB23F8">
        <w:rPr>
          <w:bCs/>
          <w:vertAlign w:val="superscript"/>
          <w:lang w:val="en"/>
        </w:rPr>
        <w:footnoteReference w:id="6"/>
      </w:r>
    </w:p>
    <w:p w14:paraId="4955A59E" w14:textId="77777777" w:rsidR="00FB23F8" w:rsidRPr="00FB23F8" w:rsidRDefault="00FB23F8" w:rsidP="00D91852">
      <w:pPr>
        <w:numPr>
          <w:ilvl w:val="0"/>
          <w:numId w:val="23"/>
        </w:numPr>
        <w:spacing w:line="276" w:lineRule="auto"/>
        <w:jc w:val="both"/>
        <w:rPr>
          <w:bCs/>
          <w:lang w:val="en"/>
        </w:rPr>
      </w:pPr>
      <w:r w:rsidRPr="00FB23F8">
        <w:rPr>
          <w:bCs/>
          <w:lang w:val="en"/>
        </w:rPr>
        <w:t>intentionally directing attacks against the civilian population as such and intentionally launching attacks with knowledge that they will cause disproportionate harm to civilians or civilians objects;</w:t>
      </w:r>
      <w:r w:rsidRPr="00FB23F8">
        <w:rPr>
          <w:bCs/>
          <w:vertAlign w:val="superscript"/>
          <w:lang w:val="en"/>
        </w:rPr>
        <w:footnoteReference w:id="7"/>
      </w:r>
      <w:r w:rsidRPr="00FB23F8">
        <w:rPr>
          <w:bCs/>
          <w:lang w:val="en"/>
        </w:rPr>
        <w:t xml:space="preserve"> </w:t>
      </w:r>
    </w:p>
    <w:p w14:paraId="75BF87F8" w14:textId="77777777" w:rsidR="00FB23F8" w:rsidRPr="00FB23F8" w:rsidRDefault="00FB23F8" w:rsidP="00D91852">
      <w:pPr>
        <w:numPr>
          <w:ilvl w:val="0"/>
          <w:numId w:val="23"/>
        </w:numPr>
        <w:spacing w:line="276" w:lineRule="auto"/>
        <w:jc w:val="both"/>
        <w:rPr>
          <w:bCs/>
          <w:lang w:val="en"/>
        </w:rPr>
      </w:pPr>
      <w:r w:rsidRPr="00FB23F8">
        <w:rPr>
          <w:bCs/>
          <w:lang w:val="en"/>
        </w:rPr>
        <w:lastRenderedPageBreak/>
        <w:t>willfully impeding the access to humanitarian aid and health assistance for the civilian population caught in armed conflict;</w:t>
      </w:r>
      <w:r w:rsidRPr="00FB23F8">
        <w:rPr>
          <w:bCs/>
          <w:vertAlign w:val="superscript"/>
          <w:lang w:val="en"/>
        </w:rPr>
        <w:footnoteReference w:id="8"/>
      </w:r>
    </w:p>
    <w:p w14:paraId="4FD032AC" w14:textId="77777777" w:rsidR="00FB23F8" w:rsidRPr="00FB23F8" w:rsidRDefault="00FB23F8" w:rsidP="00D91852">
      <w:pPr>
        <w:numPr>
          <w:ilvl w:val="0"/>
          <w:numId w:val="23"/>
        </w:numPr>
        <w:spacing w:line="276" w:lineRule="auto"/>
        <w:jc w:val="both"/>
        <w:rPr>
          <w:bCs/>
          <w:lang w:val="en"/>
        </w:rPr>
      </w:pPr>
      <w:r w:rsidRPr="00FB23F8">
        <w:rPr>
          <w:bCs/>
          <w:lang w:val="en"/>
        </w:rPr>
        <w:t>the use of prohibited weapons in densely populated civilian areas, such as white phosphorous.</w:t>
      </w:r>
      <w:r w:rsidRPr="00FB23F8">
        <w:rPr>
          <w:bCs/>
          <w:vertAlign w:val="superscript"/>
          <w:lang w:val="en"/>
        </w:rPr>
        <w:footnoteReference w:id="9"/>
      </w:r>
    </w:p>
    <w:p w14:paraId="02896F8C" w14:textId="77777777" w:rsidR="00FB23F8" w:rsidRDefault="00FB23F8" w:rsidP="00D91852">
      <w:pPr>
        <w:spacing w:line="276" w:lineRule="auto"/>
        <w:jc w:val="both"/>
        <w:rPr>
          <w:bCs/>
          <w:lang w:val="en"/>
        </w:rPr>
      </w:pPr>
    </w:p>
    <w:p w14:paraId="0134DAD0" w14:textId="4FB58A5A" w:rsidR="00FB23F8" w:rsidRPr="00FB23F8" w:rsidRDefault="00FB23F8" w:rsidP="00D91852">
      <w:pPr>
        <w:spacing w:line="276" w:lineRule="auto"/>
        <w:jc w:val="both"/>
        <w:rPr>
          <w:bCs/>
          <w:lang w:val="en"/>
        </w:rPr>
      </w:pPr>
      <w:r w:rsidRPr="00FB23F8">
        <w:rPr>
          <w:bCs/>
          <w:lang w:val="en"/>
        </w:rPr>
        <w:t xml:space="preserve">These crimes have directly affected Canadian nationals in Gaza and their families in Canada.  </w:t>
      </w:r>
    </w:p>
    <w:p w14:paraId="63BB075F" w14:textId="77777777" w:rsidR="00FB23F8" w:rsidRPr="00FB23F8" w:rsidRDefault="00FB23F8" w:rsidP="00D91852">
      <w:pPr>
        <w:spacing w:line="276" w:lineRule="auto"/>
        <w:jc w:val="both"/>
        <w:rPr>
          <w:bCs/>
          <w:lang w:val="en"/>
        </w:rPr>
      </w:pPr>
      <w:bookmarkStart w:id="2" w:name="_30j0zll" w:colFirst="0" w:colLast="0"/>
      <w:bookmarkEnd w:id="2"/>
    </w:p>
    <w:p w14:paraId="1916AEFE" w14:textId="77777777" w:rsidR="00FB23F8" w:rsidRPr="00FB23F8" w:rsidRDefault="00FB23F8" w:rsidP="00D91852">
      <w:pPr>
        <w:numPr>
          <w:ilvl w:val="0"/>
          <w:numId w:val="22"/>
        </w:numPr>
        <w:spacing w:line="276" w:lineRule="auto"/>
        <w:jc w:val="both"/>
        <w:rPr>
          <w:b/>
          <w:bCs/>
          <w:lang w:val="en"/>
        </w:rPr>
      </w:pPr>
      <w:r w:rsidRPr="00FB23F8">
        <w:rPr>
          <w:b/>
          <w:bCs/>
          <w:lang w:val="en"/>
        </w:rPr>
        <w:t>Clear evidence of intent to commit international crimes by Israeli authorities</w:t>
      </w:r>
    </w:p>
    <w:p w14:paraId="4CFE8ABB" w14:textId="77777777" w:rsidR="00FB23F8" w:rsidRDefault="00FB23F8" w:rsidP="00D91852">
      <w:pPr>
        <w:spacing w:line="276" w:lineRule="auto"/>
        <w:jc w:val="both"/>
        <w:rPr>
          <w:bCs/>
          <w:lang w:val="en"/>
        </w:rPr>
      </w:pPr>
    </w:p>
    <w:p w14:paraId="1643FF4C" w14:textId="4806EEA8" w:rsidR="00FB23F8" w:rsidRDefault="00FB23F8" w:rsidP="00D91852">
      <w:pPr>
        <w:spacing w:line="276" w:lineRule="auto"/>
        <w:jc w:val="both"/>
        <w:rPr>
          <w:bCs/>
          <w:lang w:val="en"/>
        </w:rPr>
      </w:pPr>
      <w:r w:rsidRPr="00FB23F8">
        <w:rPr>
          <w:bCs/>
          <w:lang w:val="en"/>
        </w:rPr>
        <w:t>Canadian officials have been made aware of Israel’s intention to commit international crimes, collective punishment, other war crimes, and genocide. Israeli officials have publicized their intention to impose collective punishment on the population of Gaza by cutting off electricity, water, food, fuel, and telecommunications. They have impeded access to humanitarian aid and medical assistance. Leaked documents have also revealed plans to forcibly transfer Gaza’s entire population to the Egyptian Sinai, in clear violation of international law.</w:t>
      </w:r>
      <w:r w:rsidRPr="00FB23F8">
        <w:rPr>
          <w:bCs/>
          <w:vertAlign w:val="superscript"/>
          <w:lang w:val="en"/>
        </w:rPr>
        <w:footnoteReference w:id="10"/>
      </w:r>
      <w:r w:rsidRPr="00FB23F8">
        <w:rPr>
          <w:bCs/>
          <w:lang w:val="en"/>
        </w:rPr>
        <w:t xml:space="preserve"> These war crimes and crimes against humanity have been accompanied by genocidal statements uttered by Israeli officials since the beginning of their attacks on Gaza. Below are a few of these statements:</w:t>
      </w:r>
    </w:p>
    <w:p w14:paraId="25410F6A" w14:textId="77777777" w:rsidR="00FB23F8" w:rsidRPr="00FB23F8" w:rsidRDefault="00FB23F8" w:rsidP="00D91852">
      <w:pPr>
        <w:spacing w:line="276" w:lineRule="auto"/>
        <w:jc w:val="both"/>
        <w:rPr>
          <w:bCs/>
          <w:lang w:val="en"/>
        </w:rPr>
      </w:pPr>
    </w:p>
    <w:p w14:paraId="49A5C2DA" w14:textId="77777777" w:rsidR="00FB23F8" w:rsidRPr="00FB23F8" w:rsidRDefault="00FB23F8" w:rsidP="00D91852">
      <w:pPr>
        <w:numPr>
          <w:ilvl w:val="0"/>
          <w:numId w:val="23"/>
        </w:numPr>
        <w:spacing w:line="276" w:lineRule="auto"/>
        <w:jc w:val="both"/>
        <w:rPr>
          <w:bCs/>
          <w:lang w:val="en"/>
        </w:rPr>
      </w:pPr>
      <w:r w:rsidRPr="00FB23F8">
        <w:rPr>
          <w:bCs/>
          <w:lang w:val="en"/>
        </w:rPr>
        <w:t>October 8th, Israeli Prime Minister Benjamin Netanyahu stated in a TV speech: “We will turn Gaza into an island of ruins”;</w:t>
      </w:r>
    </w:p>
    <w:p w14:paraId="77310088" w14:textId="77777777" w:rsidR="00FB23F8" w:rsidRPr="00FB23F8" w:rsidRDefault="00FB23F8" w:rsidP="00D91852">
      <w:pPr>
        <w:numPr>
          <w:ilvl w:val="0"/>
          <w:numId w:val="23"/>
        </w:numPr>
        <w:spacing w:line="276" w:lineRule="auto"/>
        <w:jc w:val="both"/>
        <w:rPr>
          <w:bCs/>
          <w:lang w:val="en"/>
        </w:rPr>
      </w:pPr>
      <w:r w:rsidRPr="00FB23F8">
        <w:rPr>
          <w:bCs/>
          <w:lang w:val="en"/>
        </w:rPr>
        <w:t>October 29</w:t>
      </w:r>
      <w:r w:rsidRPr="00FB23F8">
        <w:rPr>
          <w:bCs/>
          <w:vertAlign w:val="superscript"/>
          <w:lang w:val="en"/>
        </w:rPr>
        <w:t>th</w:t>
      </w:r>
      <w:r w:rsidRPr="00FB23F8">
        <w:rPr>
          <w:bCs/>
          <w:lang w:val="en"/>
        </w:rPr>
        <w:t xml:space="preserve">, Benjamin Netanyahu, cited 1 Samuel 15:3 of the Holy Bible by saying “Remember what Amalek has done to you”. This expression refers to the following provision in the bible: “Now go and smite Amalek, and utterly destroy all that they have; do not spare them, but kill both man and woman, infant and suckling, ox and sheep, camel and ass.” where action was taken in response to an attack on Jews. Netanyahu cited this provision as a template for Israel’s intent in Gaza. </w:t>
      </w:r>
    </w:p>
    <w:p w14:paraId="2DEE4B5B" w14:textId="77777777" w:rsidR="00FB23F8" w:rsidRPr="00FB23F8" w:rsidRDefault="00FB23F8" w:rsidP="00D91852">
      <w:pPr>
        <w:numPr>
          <w:ilvl w:val="0"/>
          <w:numId w:val="23"/>
        </w:numPr>
        <w:spacing w:line="276" w:lineRule="auto"/>
        <w:jc w:val="both"/>
        <w:rPr>
          <w:bCs/>
          <w:lang w:val="en"/>
        </w:rPr>
      </w:pPr>
      <w:r w:rsidRPr="00FB23F8">
        <w:rPr>
          <w:bCs/>
          <w:lang w:val="en"/>
        </w:rPr>
        <w:t>October 16, Yitzhak Herzog, the Israeli President, declared in a press conference: “it is an entire nation who is responsible. This rhetoric about civilians supposedly not being involved is absolutely untrue (…) and we will fight until we break their backs”;</w:t>
      </w:r>
    </w:p>
    <w:p w14:paraId="29CDB5E8" w14:textId="77777777" w:rsidR="00FB23F8" w:rsidRPr="00FB23F8" w:rsidRDefault="00FB23F8" w:rsidP="00D91852">
      <w:pPr>
        <w:numPr>
          <w:ilvl w:val="0"/>
          <w:numId w:val="23"/>
        </w:numPr>
        <w:spacing w:line="276" w:lineRule="auto"/>
        <w:jc w:val="both"/>
        <w:rPr>
          <w:bCs/>
          <w:lang w:val="en"/>
        </w:rPr>
      </w:pPr>
      <w:r w:rsidRPr="00FB23F8">
        <w:rPr>
          <w:bCs/>
          <w:lang w:val="en"/>
        </w:rPr>
        <w:lastRenderedPageBreak/>
        <w:t>October 9th, Israel’s Defense Minister, Yoav Gallant: “There will be no electricity, no food, no fuel, everything is closed. We are fighting human animals and we will act accordingly”;</w:t>
      </w:r>
    </w:p>
    <w:p w14:paraId="53C84292" w14:textId="77777777" w:rsidR="00FB23F8" w:rsidRPr="00FB23F8" w:rsidRDefault="00FB23F8" w:rsidP="00D91852">
      <w:pPr>
        <w:numPr>
          <w:ilvl w:val="0"/>
          <w:numId w:val="23"/>
        </w:numPr>
        <w:spacing w:line="276" w:lineRule="auto"/>
        <w:jc w:val="both"/>
        <w:rPr>
          <w:bCs/>
          <w:lang w:val="en"/>
        </w:rPr>
      </w:pPr>
      <w:r w:rsidRPr="00FB23F8">
        <w:rPr>
          <w:bCs/>
          <w:lang w:val="en"/>
        </w:rPr>
        <w:t xml:space="preserve">October 10th, Daniel </w:t>
      </w:r>
      <w:proofErr w:type="spellStart"/>
      <w:r w:rsidRPr="00FB23F8">
        <w:rPr>
          <w:bCs/>
          <w:lang w:val="en"/>
        </w:rPr>
        <w:t>Hagary</w:t>
      </w:r>
      <w:proofErr w:type="spellEnd"/>
      <w:r w:rsidRPr="00FB23F8">
        <w:rPr>
          <w:bCs/>
          <w:lang w:val="en"/>
        </w:rPr>
        <w:t xml:space="preserve">, the Israeli army spokesperson, stated in the Israeli newspaper Haaretz: “We are dropping hundreds of tons of bombs on Gaza. The focus is on destruction not accuracy’; </w:t>
      </w:r>
    </w:p>
    <w:p w14:paraId="44AECB35" w14:textId="77777777" w:rsidR="00FB23F8" w:rsidRPr="00FB23F8" w:rsidRDefault="00FB23F8" w:rsidP="00D91852">
      <w:pPr>
        <w:numPr>
          <w:ilvl w:val="0"/>
          <w:numId w:val="23"/>
        </w:numPr>
        <w:spacing w:line="276" w:lineRule="auto"/>
        <w:jc w:val="both"/>
        <w:rPr>
          <w:bCs/>
          <w:lang w:val="en"/>
        </w:rPr>
      </w:pPr>
      <w:r w:rsidRPr="00FB23F8">
        <w:rPr>
          <w:bCs/>
          <w:lang w:val="en"/>
        </w:rPr>
        <w:t>October 7</w:t>
      </w:r>
      <w:r w:rsidRPr="00FB23F8">
        <w:rPr>
          <w:bCs/>
          <w:vertAlign w:val="superscript"/>
          <w:lang w:val="en"/>
        </w:rPr>
        <w:t>th</w:t>
      </w:r>
      <w:r w:rsidRPr="00FB23F8">
        <w:rPr>
          <w:bCs/>
          <w:lang w:val="en"/>
        </w:rPr>
        <w:t>, Israeli politician, Ariel Kallner, a member of Likud, the party of the Israeli Prime Minister, publicly stated on Twitter (now X): “Now there is only one goal: Nakba (expulsion of Palestinians). A Nakba in Gaza that will dwarf the Nakba of 1948”;</w:t>
      </w:r>
    </w:p>
    <w:p w14:paraId="00B686E0" w14:textId="77777777" w:rsidR="00FB23F8" w:rsidRPr="00FB23F8" w:rsidRDefault="00FB23F8" w:rsidP="00D91852">
      <w:pPr>
        <w:numPr>
          <w:ilvl w:val="0"/>
          <w:numId w:val="23"/>
        </w:numPr>
        <w:spacing w:line="276" w:lineRule="auto"/>
        <w:jc w:val="both"/>
        <w:rPr>
          <w:bCs/>
          <w:lang w:val="en"/>
        </w:rPr>
      </w:pPr>
      <w:r w:rsidRPr="00FB23F8">
        <w:rPr>
          <w:bCs/>
          <w:lang w:val="en"/>
        </w:rPr>
        <w:t>October 9</w:t>
      </w:r>
      <w:r w:rsidRPr="00FB23F8">
        <w:rPr>
          <w:bCs/>
          <w:vertAlign w:val="superscript"/>
          <w:lang w:val="en"/>
        </w:rPr>
        <w:t>th</w:t>
      </w:r>
      <w:r w:rsidRPr="00FB23F8">
        <w:rPr>
          <w:bCs/>
          <w:lang w:val="en"/>
        </w:rPr>
        <w:t xml:space="preserve">, Tally </w:t>
      </w:r>
      <w:proofErr w:type="spellStart"/>
      <w:r w:rsidRPr="00FB23F8">
        <w:rPr>
          <w:bCs/>
          <w:lang w:val="en"/>
        </w:rPr>
        <w:t>Gotliv</w:t>
      </w:r>
      <w:proofErr w:type="spellEnd"/>
      <w:r w:rsidRPr="00FB23F8">
        <w:rPr>
          <w:bCs/>
          <w:lang w:val="en"/>
        </w:rPr>
        <w:t xml:space="preserve">, politician from the Likud party publicly stated on Twitter (now X), alluding to the use of nuclear weapons: “Jericho missile! Doomsday weapon! That’s my opinion. Rockets to be fired without borders, Gaza to be smashed and razed to the ground. Without mercy”. </w:t>
      </w:r>
    </w:p>
    <w:p w14:paraId="7F542FEB" w14:textId="77777777" w:rsidR="00FB23F8" w:rsidRDefault="00FB23F8" w:rsidP="00D91852">
      <w:pPr>
        <w:spacing w:line="276" w:lineRule="auto"/>
        <w:jc w:val="both"/>
        <w:rPr>
          <w:bCs/>
          <w:lang w:val="en"/>
        </w:rPr>
      </w:pPr>
    </w:p>
    <w:p w14:paraId="7560F1F3" w14:textId="4A612222" w:rsidR="00FB23F8" w:rsidRDefault="00FB23F8" w:rsidP="00D91852">
      <w:pPr>
        <w:spacing w:line="276" w:lineRule="auto"/>
        <w:jc w:val="both"/>
        <w:rPr>
          <w:bCs/>
          <w:lang w:val="en"/>
        </w:rPr>
      </w:pPr>
      <w:proofErr w:type="gramStart"/>
      <w:r w:rsidRPr="00FB23F8">
        <w:rPr>
          <w:bCs/>
          <w:lang w:val="en"/>
        </w:rPr>
        <w:t>In light of</w:t>
      </w:r>
      <w:proofErr w:type="gramEnd"/>
      <w:r w:rsidRPr="00FB23F8">
        <w:rPr>
          <w:bCs/>
          <w:lang w:val="en"/>
        </w:rPr>
        <w:t xml:space="preserve"> these and other statements by Israeli officials, </w:t>
      </w:r>
      <w:r w:rsidR="00BA6F97">
        <w:rPr>
          <w:bCs/>
          <w:lang w:val="en"/>
        </w:rPr>
        <w:t>i</w:t>
      </w:r>
      <w:r w:rsidRPr="00FB23F8">
        <w:rPr>
          <w:bCs/>
          <w:lang w:val="en"/>
        </w:rPr>
        <w:t>t is</w:t>
      </w:r>
      <w:r w:rsidR="00BA6F97">
        <w:rPr>
          <w:bCs/>
          <w:lang w:val="en"/>
        </w:rPr>
        <w:t xml:space="preserve"> difficult</w:t>
      </w:r>
      <w:r w:rsidRPr="00FB23F8">
        <w:rPr>
          <w:bCs/>
          <w:lang w:val="en"/>
        </w:rPr>
        <w:t xml:space="preserve"> for Canadian public officials to deny knowledge of Israel’s genocidal intent, particularly when it has been acting on it. These dehumanizing comments are evidence of the intent of Israeli officials to destroy, in whole or in part, Palestinians as a national group. They constitute incitement to genocidal violence, and eerily resemble the evidence used by the International Criminal Tribunal for Rwanda to convict individuals for genocide not only as direct perpetrators, but also as accomplices.  </w:t>
      </w:r>
    </w:p>
    <w:p w14:paraId="4D7E2281" w14:textId="77777777" w:rsidR="00FB23F8" w:rsidRPr="00FB23F8" w:rsidRDefault="00FB23F8" w:rsidP="00D91852">
      <w:pPr>
        <w:spacing w:line="276" w:lineRule="auto"/>
        <w:jc w:val="both"/>
        <w:rPr>
          <w:bCs/>
          <w:lang w:val="en"/>
        </w:rPr>
      </w:pPr>
    </w:p>
    <w:p w14:paraId="232EE86C" w14:textId="77777777" w:rsidR="00FB23F8" w:rsidRPr="00FB23F8" w:rsidRDefault="00FB23F8" w:rsidP="00D91852">
      <w:pPr>
        <w:numPr>
          <w:ilvl w:val="0"/>
          <w:numId w:val="22"/>
        </w:numPr>
        <w:spacing w:line="276" w:lineRule="auto"/>
        <w:jc w:val="both"/>
        <w:rPr>
          <w:b/>
          <w:bCs/>
          <w:lang w:val="en"/>
        </w:rPr>
      </w:pPr>
      <w:r w:rsidRPr="00FB23F8">
        <w:rPr>
          <w:b/>
          <w:bCs/>
          <w:lang w:val="en"/>
        </w:rPr>
        <w:t>Complicity in war crimes and crimes against humanity</w:t>
      </w:r>
    </w:p>
    <w:p w14:paraId="5C0B9BAF" w14:textId="77777777" w:rsidR="00FB23F8" w:rsidRDefault="00FB23F8" w:rsidP="00D91852">
      <w:pPr>
        <w:spacing w:line="276" w:lineRule="auto"/>
        <w:jc w:val="both"/>
        <w:rPr>
          <w:bCs/>
          <w:lang w:val="en"/>
        </w:rPr>
      </w:pPr>
    </w:p>
    <w:p w14:paraId="599740E3" w14:textId="1B9C739A" w:rsidR="00FB23F8" w:rsidRPr="00FB23F8" w:rsidRDefault="00FB23F8" w:rsidP="00D91852">
      <w:pPr>
        <w:spacing w:line="276" w:lineRule="auto"/>
        <w:jc w:val="both"/>
        <w:rPr>
          <w:bCs/>
          <w:lang w:val="en"/>
        </w:rPr>
      </w:pPr>
      <w:r w:rsidRPr="00FB23F8">
        <w:rPr>
          <w:bCs/>
          <w:lang w:val="en"/>
        </w:rPr>
        <w:t>Under international law direct perpetrators are not the only individuals who can be held criminally responsible or liable for international crimes. Any individual who participates in the commission of an international crime by ordering, soliciting, inducing, aiding and abetting, or otherwise contributing to the commission of a crime by a group of persons acting with a common purpose may be held individually criminally responsible for the crimes in question by Canadian courts, the International Criminal Court, or domestic courts of third states according to the principle of universal jurisdiction. Canadian public officials are not exempt from liability.</w:t>
      </w:r>
    </w:p>
    <w:p w14:paraId="2AA7EBDB" w14:textId="77777777" w:rsidR="00FB23F8" w:rsidRDefault="00FB23F8" w:rsidP="00D91852">
      <w:pPr>
        <w:spacing w:line="276" w:lineRule="auto"/>
        <w:jc w:val="both"/>
        <w:rPr>
          <w:bCs/>
          <w:lang w:val="en-US"/>
        </w:rPr>
      </w:pPr>
    </w:p>
    <w:p w14:paraId="1AA13383" w14:textId="3BCE7C0C" w:rsidR="00FB23F8" w:rsidRPr="00FB23F8" w:rsidRDefault="00FB23F8" w:rsidP="00D91852">
      <w:pPr>
        <w:spacing w:line="276" w:lineRule="auto"/>
        <w:jc w:val="both"/>
        <w:rPr>
          <w:bCs/>
          <w:lang w:val="en-US"/>
        </w:rPr>
      </w:pPr>
      <w:r w:rsidRPr="00FB23F8">
        <w:rPr>
          <w:bCs/>
          <w:lang w:val="en-US"/>
        </w:rPr>
        <w:t>The 1948 Convention on the Prevention and Suppression of Genocide criminalized "complicity in genocide."</w:t>
      </w:r>
      <w:r w:rsidRPr="00FB23F8">
        <w:rPr>
          <w:bCs/>
          <w:vertAlign w:val="superscript"/>
          <w:lang w:val="en-US"/>
        </w:rPr>
        <w:footnoteReference w:id="11"/>
      </w:r>
      <w:r w:rsidRPr="00FB23F8">
        <w:rPr>
          <w:bCs/>
          <w:lang w:val="en-US"/>
        </w:rPr>
        <w:t xml:space="preserve"> In 1993 and 1994, the United Nations Security Council established the International Criminal Tribunal for the former Yugoslavia and the International Criminal Tribunal for Rwanda, followed by </w:t>
      </w:r>
      <w:r w:rsidRPr="00FB23F8">
        <w:rPr>
          <w:bCs/>
          <w:lang w:val="en-US"/>
        </w:rPr>
        <w:lastRenderedPageBreak/>
        <w:t xml:space="preserve">the Special Court for Sierra Leone and the Extraordinary Chambers in the Courts of Cambodia. For the first time since the post-WWII trials at Nuremberg, these institutions delineated the </w:t>
      </w:r>
      <w:proofErr w:type="spellStart"/>
      <w:r w:rsidRPr="00FB23F8">
        <w:rPr>
          <w:bCs/>
          <w:i/>
          <w:lang w:val="en-US"/>
        </w:rPr>
        <w:t>mens</w:t>
      </w:r>
      <w:proofErr w:type="spellEnd"/>
      <w:r w:rsidRPr="00FB23F8">
        <w:rPr>
          <w:bCs/>
          <w:i/>
          <w:lang w:val="en-US"/>
        </w:rPr>
        <w:t xml:space="preserve"> rea</w:t>
      </w:r>
      <w:r w:rsidRPr="00FB23F8">
        <w:rPr>
          <w:bCs/>
          <w:lang w:val="en-US"/>
        </w:rPr>
        <w:t xml:space="preserve"> and </w:t>
      </w:r>
      <w:r w:rsidRPr="00FB23F8">
        <w:rPr>
          <w:bCs/>
          <w:i/>
          <w:lang w:val="en-US"/>
        </w:rPr>
        <w:t>actus reus</w:t>
      </w:r>
      <w:r w:rsidRPr="00FB23F8">
        <w:rPr>
          <w:bCs/>
          <w:lang w:val="en-US"/>
        </w:rPr>
        <w:t xml:space="preserve"> elements of accomplice liability for war crimes, crimes against humanity, and genocide.</w:t>
      </w:r>
      <w:r w:rsidRPr="00FB23F8">
        <w:rPr>
          <w:bCs/>
          <w:vertAlign w:val="superscript"/>
          <w:lang w:val="en-US"/>
        </w:rPr>
        <w:footnoteReference w:id="12"/>
      </w:r>
      <w:r w:rsidRPr="00FB23F8">
        <w:rPr>
          <w:bCs/>
          <w:lang w:val="en-US"/>
        </w:rPr>
        <w:t xml:space="preserve"> In 1998 the Rome Statute, which was ratified by Canada, established the International Criminal Court (ICC). The ICC has jurisdiction to prosecute individuals for war crimes and crimes against humanity, including establishing various modes of liability for complicity in international criminality.</w:t>
      </w:r>
      <w:r w:rsidRPr="00FB23F8">
        <w:rPr>
          <w:bCs/>
          <w:vertAlign w:val="superscript"/>
          <w:lang w:val="en-US"/>
        </w:rPr>
        <w:footnoteReference w:id="13"/>
      </w:r>
      <w:r w:rsidRPr="00FB23F8">
        <w:rPr>
          <w:bCs/>
          <w:lang w:val="en-US"/>
        </w:rPr>
        <w:t xml:space="preserve"> It is worth mentioning that there is already an ongoing investigation into crimes committed in Palestine at the ICC.</w:t>
      </w:r>
    </w:p>
    <w:p w14:paraId="745A6471" w14:textId="77777777" w:rsidR="00FB23F8" w:rsidRDefault="00FB23F8" w:rsidP="00D91852">
      <w:pPr>
        <w:spacing w:line="276" w:lineRule="auto"/>
        <w:jc w:val="both"/>
        <w:rPr>
          <w:bCs/>
          <w:lang w:val="en"/>
        </w:rPr>
      </w:pPr>
    </w:p>
    <w:p w14:paraId="3541E369" w14:textId="4EE1FFDC" w:rsidR="00FB23F8" w:rsidRPr="00FB23F8" w:rsidRDefault="00FB23F8" w:rsidP="00D91852">
      <w:pPr>
        <w:spacing w:line="276" w:lineRule="auto"/>
        <w:jc w:val="both"/>
        <w:rPr>
          <w:bCs/>
          <w:lang w:val="en"/>
        </w:rPr>
      </w:pPr>
      <w:r w:rsidRPr="00FB23F8">
        <w:rPr>
          <w:bCs/>
          <w:lang w:val="en"/>
        </w:rPr>
        <w:t xml:space="preserve">Finally, in 2000 the Rome Statute was incorporated into Canadian domestic law by the </w:t>
      </w:r>
      <w:r w:rsidRPr="00FB23F8">
        <w:rPr>
          <w:bCs/>
          <w:i/>
          <w:lang w:val="en"/>
        </w:rPr>
        <w:t>Crimes Against Humanity and War Crimes Act</w:t>
      </w:r>
      <w:r w:rsidRPr="00FB23F8">
        <w:rPr>
          <w:bCs/>
          <w:iCs/>
          <w:lang w:val="en"/>
        </w:rPr>
        <w:t>.</w:t>
      </w:r>
      <w:r w:rsidRPr="00FB23F8">
        <w:rPr>
          <w:bCs/>
          <w:vertAlign w:val="superscript"/>
          <w:lang w:val="en"/>
        </w:rPr>
        <w:footnoteReference w:id="14"/>
      </w:r>
      <w:r w:rsidRPr="00FB23F8">
        <w:rPr>
          <w:bCs/>
          <w:lang w:val="en"/>
        </w:rPr>
        <w:t xml:space="preserve"> Any Canadian citizen who conspires or attempts to commit, or is an accessory after the fact in relation to, or counsels in relation to crimes of genocide, crimes against humanity or war crimes committed outside of Canada, is guilty of an indictable offence.</w:t>
      </w:r>
    </w:p>
    <w:p w14:paraId="2D8DD1D6" w14:textId="77777777" w:rsidR="00FB23F8" w:rsidRDefault="00FB23F8" w:rsidP="00D91852">
      <w:pPr>
        <w:spacing w:line="276" w:lineRule="auto"/>
        <w:jc w:val="both"/>
        <w:rPr>
          <w:bCs/>
          <w:lang w:val="en"/>
        </w:rPr>
      </w:pPr>
    </w:p>
    <w:p w14:paraId="3BBDFD2D" w14:textId="0C90E42A" w:rsidR="00FB23F8" w:rsidRPr="00FB23F8" w:rsidRDefault="00FB23F8" w:rsidP="00D91852">
      <w:pPr>
        <w:spacing w:line="276" w:lineRule="auto"/>
        <w:jc w:val="both"/>
        <w:rPr>
          <w:bCs/>
          <w:lang w:val="en"/>
        </w:rPr>
      </w:pPr>
      <w:r w:rsidRPr="00FB23F8">
        <w:rPr>
          <w:bCs/>
          <w:lang w:val="en"/>
        </w:rPr>
        <w:t>In addition to the international crimes that have already been committed by Israel in Palestine on and since October 7</w:t>
      </w:r>
      <w:r w:rsidRPr="00FB23F8">
        <w:rPr>
          <w:bCs/>
          <w:vertAlign w:val="superscript"/>
          <w:lang w:val="en"/>
        </w:rPr>
        <w:t>th</w:t>
      </w:r>
      <w:r w:rsidRPr="00FB23F8">
        <w:rPr>
          <w:bCs/>
          <w:lang w:val="en"/>
        </w:rPr>
        <w:t>, we hereby put Canadian public officials on notice that approving or endorsing further aid, assistance, and support to Israel may very well constitute complicity in these and other imminent international crimes.</w:t>
      </w:r>
    </w:p>
    <w:p w14:paraId="3E287412" w14:textId="77777777" w:rsidR="00FB23F8" w:rsidRDefault="00FB23F8" w:rsidP="00D91852">
      <w:pPr>
        <w:spacing w:line="276" w:lineRule="auto"/>
        <w:jc w:val="both"/>
        <w:rPr>
          <w:bCs/>
          <w:lang w:val="en"/>
        </w:rPr>
      </w:pPr>
    </w:p>
    <w:p w14:paraId="7352F4EE" w14:textId="53A341D9" w:rsidR="00A70917" w:rsidRDefault="00A70917" w:rsidP="00D91852">
      <w:pPr>
        <w:pStyle w:val="Heading1"/>
      </w:pPr>
      <w:r>
        <w:t>Demand to Refrain from Future Acts of Complicity</w:t>
      </w:r>
    </w:p>
    <w:p w14:paraId="1743F9D1" w14:textId="77777777" w:rsidR="00A70917" w:rsidRDefault="00A70917" w:rsidP="00D91852">
      <w:pPr>
        <w:pStyle w:val="Heading1"/>
      </w:pPr>
    </w:p>
    <w:p w14:paraId="02A66C83" w14:textId="2AC01C09" w:rsidR="00FB23F8" w:rsidRDefault="00FB23F8" w:rsidP="00D91852">
      <w:pPr>
        <w:spacing w:line="276" w:lineRule="auto"/>
        <w:jc w:val="both"/>
        <w:rPr>
          <w:bCs/>
          <w:lang w:val="en"/>
        </w:rPr>
      </w:pPr>
      <w:r w:rsidRPr="00FB23F8">
        <w:rPr>
          <w:bCs/>
          <w:lang w:val="en"/>
        </w:rPr>
        <w:t>We intend to prosecute</w:t>
      </w:r>
      <w:r w:rsidR="002B18FB">
        <w:rPr>
          <w:bCs/>
          <w:lang w:val="en"/>
        </w:rPr>
        <w:t>, where there is evidence of participation,</w:t>
      </w:r>
      <w:r w:rsidRPr="00FB23F8">
        <w:rPr>
          <w:bCs/>
          <w:lang w:val="en"/>
        </w:rPr>
        <w:t xml:space="preserve"> for complicity in the crimes already committed </w:t>
      </w:r>
      <w:r w:rsidR="006F21FD">
        <w:rPr>
          <w:bCs/>
          <w:lang w:val="en"/>
        </w:rPr>
        <w:t>and</w:t>
      </w:r>
      <w:r w:rsidRPr="00FB23F8">
        <w:rPr>
          <w:bCs/>
          <w:lang w:val="en"/>
        </w:rPr>
        <w:t xml:space="preserve">, </w:t>
      </w:r>
      <w:proofErr w:type="gramStart"/>
      <w:r w:rsidRPr="00FB23F8">
        <w:rPr>
          <w:bCs/>
          <w:lang w:val="en"/>
        </w:rPr>
        <w:t>in order to</w:t>
      </w:r>
      <w:proofErr w:type="gramEnd"/>
      <w:r w:rsidRPr="00FB23F8">
        <w:rPr>
          <w:bCs/>
          <w:lang w:val="en"/>
        </w:rPr>
        <w:t xml:space="preserve"> prevent legal actions for further crimes, </w:t>
      </w:r>
      <w:r w:rsidR="006F21FD">
        <w:rPr>
          <w:bCs/>
          <w:lang w:val="en"/>
        </w:rPr>
        <w:t xml:space="preserve">we demand that </w:t>
      </w:r>
      <w:r w:rsidRPr="00FB23F8">
        <w:rPr>
          <w:bCs/>
          <w:lang w:val="en"/>
        </w:rPr>
        <w:t>the Canadian Government immediately:</w:t>
      </w:r>
    </w:p>
    <w:p w14:paraId="459D83CE" w14:textId="77777777" w:rsidR="00FB23F8" w:rsidRPr="00FB23F8" w:rsidRDefault="00FB23F8" w:rsidP="00D91852">
      <w:pPr>
        <w:numPr>
          <w:ilvl w:val="0"/>
          <w:numId w:val="21"/>
        </w:numPr>
        <w:spacing w:before="240" w:line="276" w:lineRule="auto"/>
        <w:jc w:val="both"/>
        <w:rPr>
          <w:bCs/>
          <w:lang w:val="en"/>
        </w:rPr>
      </w:pPr>
      <w:r w:rsidRPr="00FB23F8">
        <w:rPr>
          <w:bCs/>
          <w:lang w:val="en"/>
        </w:rPr>
        <w:t>Issue a public statement condemning Israeli breaches of international law, including breaches that amount to international crimes;</w:t>
      </w:r>
    </w:p>
    <w:p w14:paraId="46D641BE" w14:textId="77777777" w:rsidR="00FB23F8" w:rsidRPr="00FB23F8" w:rsidRDefault="00FB23F8" w:rsidP="00D91852">
      <w:pPr>
        <w:numPr>
          <w:ilvl w:val="0"/>
          <w:numId w:val="21"/>
        </w:numPr>
        <w:spacing w:before="240" w:line="276" w:lineRule="auto"/>
        <w:jc w:val="both"/>
        <w:rPr>
          <w:bCs/>
          <w:lang w:val="en"/>
        </w:rPr>
      </w:pPr>
      <w:r w:rsidRPr="00FB23F8">
        <w:rPr>
          <w:bCs/>
          <w:lang w:val="en"/>
        </w:rPr>
        <w:t xml:space="preserve"> Ask each government official that has encouraged or condoned war crimes in occupied Palestinian territory to publicly rescind their statements;</w:t>
      </w:r>
    </w:p>
    <w:p w14:paraId="24A4E094" w14:textId="77777777" w:rsidR="00FB23F8" w:rsidRPr="00FB23F8" w:rsidRDefault="00FB23F8" w:rsidP="00D91852">
      <w:pPr>
        <w:numPr>
          <w:ilvl w:val="0"/>
          <w:numId w:val="21"/>
        </w:numPr>
        <w:spacing w:before="240" w:line="276" w:lineRule="auto"/>
        <w:jc w:val="both"/>
        <w:rPr>
          <w:bCs/>
          <w:lang w:val="en"/>
        </w:rPr>
      </w:pPr>
      <w:r w:rsidRPr="00FB23F8">
        <w:rPr>
          <w:bCs/>
          <w:lang w:val="en"/>
        </w:rPr>
        <w:lastRenderedPageBreak/>
        <w:t>Insist that Israel complies unequivocally with its obligations under international humanitarian law and international criminal law;</w:t>
      </w:r>
    </w:p>
    <w:p w14:paraId="64485D56" w14:textId="77777777" w:rsidR="00FB23F8" w:rsidRPr="00FB23F8" w:rsidRDefault="00FB23F8" w:rsidP="00D91852">
      <w:pPr>
        <w:numPr>
          <w:ilvl w:val="0"/>
          <w:numId w:val="21"/>
        </w:numPr>
        <w:spacing w:before="240" w:line="276" w:lineRule="auto"/>
        <w:jc w:val="both"/>
        <w:rPr>
          <w:bCs/>
          <w:lang w:val="en"/>
        </w:rPr>
      </w:pPr>
      <w:r w:rsidRPr="00FB23F8">
        <w:rPr>
          <w:bCs/>
          <w:lang w:val="en"/>
        </w:rPr>
        <w:t>Call for an immediate ceasefire;</w:t>
      </w:r>
    </w:p>
    <w:p w14:paraId="4731A8B3" w14:textId="77777777" w:rsidR="00FB23F8" w:rsidRPr="00FB23F8" w:rsidRDefault="00FB23F8" w:rsidP="00D91852">
      <w:pPr>
        <w:numPr>
          <w:ilvl w:val="0"/>
          <w:numId w:val="21"/>
        </w:numPr>
        <w:spacing w:before="240" w:line="276" w:lineRule="auto"/>
        <w:jc w:val="both"/>
        <w:rPr>
          <w:bCs/>
          <w:lang w:val="en"/>
        </w:rPr>
      </w:pPr>
      <w:r w:rsidRPr="00FB23F8">
        <w:rPr>
          <w:bCs/>
          <w:lang w:val="en"/>
        </w:rPr>
        <w:t>Call for an immediate end to the Gaza blockade, the Israeli occupation of Palestine, and the crime of apartheid imposed on the Palestinian people by the Israeli government;</w:t>
      </w:r>
    </w:p>
    <w:p w14:paraId="5721A98D" w14:textId="77777777" w:rsidR="00FB23F8" w:rsidRPr="00FB23F8" w:rsidRDefault="00FB23F8" w:rsidP="00D91852">
      <w:pPr>
        <w:numPr>
          <w:ilvl w:val="0"/>
          <w:numId w:val="21"/>
        </w:numPr>
        <w:spacing w:before="240" w:line="276" w:lineRule="auto"/>
        <w:jc w:val="both"/>
        <w:rPr>
          <w:bCs/>
          <w:lang w:val="en"/>
        </w:rPr>
      </w:pPr>
      <w:r w:rsidRPr="00FB23F8">
        <w:rPr>
          <w:bCs/>
          <w:lang w:val="en"/>
        </w:rPr>
        <w:t>Call for immediate access of unimpeded humanitarian aid to Gaza;</w:t>
      </w:r>
    </w:p>
    <w:p w14:paraId="41726DD9" w14:textId="1D48A71D" w:rsidR="00FB23F8" w:rsidRPr="00FB23F8" w:rsidRDefault="00FB23F8" w:rsidP="00D91852">
      <w:pPr>
        <w:numPr>
          <w:ilvl w:val="0"/>
          <w:numId w:val="21"/>
        </w:numPr>
        <w:spacing w:before="240" w:line="276" w:lineRule="auto"/>
        <w:jc w:val="both"/>
        <w:rPr>
          <w:bCs/>
          <w:lang w:val="en"/>
        </w:rPr>
      </w:pPr>
      <w:r w:rsidRPr="00FB23F8">
        <w:rPr>
          <w:bCs/>
          <w:lang w:val="en"/>
        </w:rPr>
        <w:t xml:space="preserve">Impose an immediate arms embargo on </w:t>
      </w:r>
      <w:proofErr w:type="gramStart"/>
      <w:r w:rsidRPr="00FB23F8">
        <w:rPr>
          <w:bCs/>
          <w:lang w:val="en"/>
        </w:rPr>
        <w:t>Israel</w:t>
      </w:r>
      <w:r w:rsidR="006F21FD">
        <w:rPr>
          <w:bCs/>
          <w:lang w:val="en"/>
        </w:rPr>
        <w:t>;</w:t>
      </w:r>
      <w:proofErr w:type="gramEnd"/>
      <w:r w:rsidRPr="00FB23F8">
        <w:rPr>
          <w:bCs/>
          <w:lang w:val="en"/>
        </w:rPr>
        <w:t xml:space="preserve"> </w:t>
      </w:r>
    </w:p>
    <w:p w14:paraId="5DECFFB0" w14:textId="5A122133" w:rsidR="00FB23F8" w:rsidRDefault="00FB23F8" w:rsidP="00D91852">
      <w:pPr>
        <w:numPr>
          <w:ilvl w:val="0"/>
          <w:numId w:val="21"/>
        </w:numPr>
        <w:spacing w:before="240" w:line="276" w:lineRule="auto"/>
        <w:jc w:val="both"/>
        <w:rPr>
          <w:bCs/>
          <w:lang w:val="en"/>
        </w:rPr>
      </w:pPr>
      <w:r w:rsidRPr="00FB23F8">
        <w:rPr>
          <w:bCs/>
          <w:lang w:val="en"/>
        </w:rPr>
        <w:t>Impose diplomatic and economic sanctions on all Israeli government and military officials who are directing Israel’s attacks on Gaza and/or who have declared Israel’s intention to conduct those attacks without regard to international law</w:t>
      </w:r>
      <w:r w:rsidR="006F21FD">
        <w:rPr>
          <w:bCs/>
          <w:lang w:val="en"/>
        </w:rPr>
        <w:t>;</w:t>
      </w:r>
      <w:r w:rsidR="00730E1B">
        <w:rPr>
          <w:bCs/>
          <w:lang w:val="en"/>
        </w:rPr>
        <w:t xml:space="preserve"> </w:t>
      </w:r>
      <w:r w:rsidR="006F21FD">
        <w:rPr>
          <w:bCs/>
          <w:lang w:val="en"/>
        </w:rPr>
        <w:t>and</w:t>
      </w:r>
    </w:p>
    <w:p w14:paraId="0124B5E5" w14:textId="5C9005C1" w:rsidR="00D83E28" w:rsidRPr="00FB23F8" w:rsidRDefault="006F21FD" w:rsidP="00D91852">
      <w:pPr>
        <w:numPr>
          <w:ilvl w:val="0"/>
          <w:numId w:val="21"/>
        </w:numPr>
        <w:spacing w:before="240" w:line="276" w:lineRule="auto"/>
        <w:jc w:val="both"/>
        <w:rPr>
          <w:bCs/>
          <w:lang w:val="en"/>
        </w:rPr>
      </w:pPr>
      <w:r>
        <w:rPr>
          <w:bCs/>
          <w:lang w:val="en"/>
        </w:rPr>
        <w:t xml:space="preserve">Take all steps necessary to facilitate the immediate evacuation of </w:t>
      </w:r>
      <w:r w:rsidR="00D83E28">
        <w:rPr>
          <w:bCs/>
          <w:lang w:val="en"/>
        </w:rPr>
        <w:t xml:space="preserve">Canadian citizens and Canadian </w:t>
      </w:r>
      <w:r>
        <w:rPr>
          <w:bCs/>
          <w:lang w:val="en"/>
        </w:rPr>
        <w:t xml:space="preserve">permanent </w:t>
      </w:r>
      <w:r w:rsidR="00D83E28">
        <w:rPr>
          <w:bCs/>
          <w:lang w:val="en"/>
        </w:rPr>
        <w:t>residents</w:t>
      </w:r>
      <w:r>
        <w:rPr>
          <w:bCs/>
          <w:lang w:val="en"/>
        </w:rPr>
        <w:t>, and student visa holders</w:t>
      </w:r>
      <w:r w:rsidR="00D83E28">
        <w:rPr>
          <w:bCs/>
          <w:lang w:val="en"/>
        </w:rPr>
        <w:t xml:space="preserve"> stranded in Gaza, </w:t>
      </w:r>
      <w:r>
        <w:rPr>
          <w:bCs/>
          <w:lang w:val="en"/>
        </w:rPr>
        <w:t xml:space="preserve">as well as the evacuation of non-Canadian relatives of Canadian citizens and permanent </w:t>
      </w:r>
      <w:proofErr w:type="gramStart"/>
      <w:r>
        <w:rPr>
          <w:bCs/>
          <w:lang w:val="en"/>
        </w:rPr>
        <w:t>residents.</w:t>
      </w:r>
      <w:r w:rsidR="00D83E28">
        <w:rPr>
          <w:bCs/>
          <w:lang w:val="en"/>
        </w:rPr>
        <w:t>.</w:t>
      </w:r>
      <w:proofErr w:type="gramEnd"/>
      <w:r w:rsidR="00D83E28">
        <w:rPr>
          <w:bCs/>
          <w:lang w:val="en"/>
        </w:rPr>
        <w:t xml:space="preserve"> </w:t>
      </w:r>
    </w:p>
    <w:p w14:paraId="6FDB4750" w14:textId="77777777" w:rsidR="00FB23F8" w:rsidRDefault="00FB23F8" w:rsidP="00D91852">
      <w:pPr>
        <w:spacing w:line="276" w:lineRule="auto"/>
        <w:jc w:val="both"/>
        <w:rPr>
          <w:bCs/>
          <w:lang w:val="en"/>
        </w:rPr>
      </w:pPr>
    </w:p>
    <w:p w14:paraId="6819E551" w14:textId="7A2B72AD" w:rsidR="00FB23F8" w:rsidRDefault="00FB23F8" w:rsidP="000B7EB2">
      <w:pPr>
        <w:spacing w:line="276" w:lineRule="auto"/>
        <w:jc w:val="both"/>
        <w:rPr>
          <w:bCs/>
          <w:lang w:val="en"/>
        </w:rPr>
      </w:pPr>
      <w:r w:rsidRPr="00FB23F8">
        <w:rPr>
          <w:bCs/>
          <w:lang w:val="en"/>
        </w:rPr>
        <w:t>Please be advised that we are preparing to commence litigation or intervene and cooperate in proceedings in all available jurisdictions including Canada, the International Criminal Court, eventual internationalized tribunals, and/or other third-party national jurisdictions according to the principle of universal jurisdictions and any other possible judicial avenue.</w:t>
      </w:r>
    </w:p>
    <w:p w14:paraId="7B70B911" w14:textId="77777777" w:rsidR="00324BBE" w:rsidRDefault="00324BBE" w:rsidP="000B7EB2">
      <w:pPr>
        <w:spacing w:line="276" w:lineRule="auto"/>
        <w:jc w:val="both"/>
        <w:rPr>
          <w:bCs/>
          <w:lang w:val="en"/>
        </w:rPr>
      </w:pPr>
    </w:p>
    <w:p w14:paraId="447F4139" w14:textId="255BEC88" w:rsidR="00FB23F8" w:rsidRPr="00FB23F8" w:rsidRDefault="00324BBE" w:rsidP="00D91852">
      <w:pPr>
        <w:spacing w:line="276" w:lineRule="auto"/>
        <w:jc w:val="both"/>
        <w:rPr>
          <w:bCs/>
          <w:lang w:val="en"/>
        </w:rPr>
      </w:pPr>
      <w:r>
        <w:rPr>
          <w:bCs/>
          <w:lang w:val="en"/>
        </w:rPr>
        <w:t>We urge you to take all steps to prevent further violations of International Law and trust that you will comply with all legal measures to address justiciable matters that will be prosecuted in relation to this Notice.</w:t>
      </w:r>
    </w:p>
    <w:bookmarkEnd w:id="0"/>
    <w:p w14:paraId="79235231" w14:textId="77777777" w:rsidR="00B56301" w:rsidRPr="0077024C" w:rsidRDefault="00B56301" w:rsidP="0077024C">
      <w:pPr>
        <w:rPr>
          <w:bCs/>
        </w:rPr>
      </w:pPr>
    </w:p>
    <w:p w14:paraId="63B92EBA" w14:textId="77777777" w:rsidR="0077024C" w:rsidRPr="0077024C" w:rsidRDefault="0077024C" w:rsidP="0077024C">
      <w:pPr>
        <w:rPr>
          <w:bCs/>
        </w:rPr>
      </w:pPr>
      <w:r w:rsidRPr="0077024C">
        <w:rPr>
          <w:bCs/>
        </w:rPr>
        <w:t>Yours very truly,</w:t>
      </w:r>
    </w:p>
    <w:p w14:paraId="52428CEE" w14:textId="77777777" w:rsidR="0077024C" w:rsidRPr="0077024C" w:rsidRDefault="0077024C" w:rsidP="0077024C">
      <w:pPr>
        <w:keepNext/>
        <w:keepLines/>
        <w:spacing w:line="240" w:lineRule="atLeast"/>
        <w:outlineLvl w:val="1"/>
        <w:rPr>
          <w:rFonts w:eastAsia="Times New Roman" w:cs="Arial"/>
          <w:bCs/>
          <w:caps/>
          <w:kern w:val="20"/>
        </w:rPr>
      </w:pPr>
      <w:r w:rsidRPr="0077024C">
        <w:rPr>
          <w:rFonts w:eastAsia="Times New Roman" w:cs="Arial"/>
          <w:bCs/>
          <w:caps/>
          <w:kern w:val="20"/>
        </w:rPr>
        <w:tab/>
      </w:r>
      <w:r w:rsidRPr="0077024C">
        <w:rPr>
          <w:rFonts w:eastAsia="Times New Roman" w:cs="Arial"/>
          <w:bCs/>
          <w:caps/>
          <w:kern w:val="20"/>
        </w:rPr>
        <w:tab/>
      </w:r>
    </w:p>
    <w:p w14:paraId="5E256DDC" w14:textId="77777777" w:rsidR="0077024C" w:rsidRPr="0077024C" w:rsidRDefault="0077024C" w:rsidP="0077024C">
      <w:pPr>
        <w:rPr>
          <w:rFonts w:cs="Arial"/>
          <w:b/>
        </w:rPr>
      </w:pPr>
      <w:r w:rsidRPr="0077024C">
        <w:rPr>
          <w:rFonts w:cs="Arial"/>
          <w:b/>
        </w:rPr>
        <w:t xml:space="preserve">H A M E </w:t>
      </w:r>
      <w:proofErr w:type="spellStart"/>
      <w:r w:rsidRPr="0077024C">
        <w:rPr>
          <w:rFonts w:cs="Arial"/>
          <w:b/>
        </w:rPr>
        <w:t>E</w:t>
      </w:r>
      <w:proofErr w:type="spellEnd"/>
      <w:r w:rsidRPr="0077024C">
        <w:rPr>
          <w:rFonts w:cs="Arial"/>
          <w:b/>
        </w:rPr>
        <w:t xml:space="preserve"> D    L A W </w:t>
      </w:r>
    </w:p>
    <w:p w14:paraId="5CF4843C" w14:textId="77777777" w:rsidR="0077024C" w:rsidRPr="0077024C" w:rsidRDefault="0077024C" w:rsidP="0077024C">
      <w:pPr>
        <w:rPr>
          <w:rFonts w:cs="Arial"/>
          <w:b/>
        </w:rPr>
      </w:pPr>
    </w:p>
    <w:p w14:paraId="2B81E08B" w14:textId="77777777" w:rsidR="0077024C" w:rsidRPr="0077024C" w:rsidRDefault="0077024C" w:rsidP="0077024C">
      <w:pPr>
        <w:rPr>
          <w:rFonts w:cs="Arial"/>
          <w:b/>
        </w:rPr>
      </w:pPr>
    </w:p>
    <w:p w14:paraId="308FF9CE" w14:textId="77777777" w:rsidR="0077024C" w:rsidRPr="0077024C" w:rsidRDefault="0077024C" w:rsidP="0077024C">
      <w:pPr>
        <w:rPr>
          <w:rFonts w:cs="Arial"/>
          <w:b/>
        </w:rPr>
      </w:pPr>
    </w:p>
    <w:p w14:paraId="1E6F2E5A" w14:textId="77777777" w:rsidR="0077024C" w:rsidRPr="0077024C" w:rsidRDefault="0077024C" w:rsidP="0077024C">
      <w:pPr>
        <w:rPr>
          <w:rFonts w:cs="Arial"/>
          <w:b/>
        </w:rPr>
      </w:pPr>
      <w:r w:rsidRPr="0077024C">
        <w:rPr>
          <w:rFonts w:cs="Arial"/>
          <w:b/>
        </w:rPr>
        <w:t xml:space="preserve">_______________________  </w:t>
      </w:r>
    </w:p>
    <w:p w14:paraId="2A51F65B" w14:textId="77777777" w:rsidR="0077024C" w:rsidRPr="0077024C" w:rsidRDefault="0077024C" w:rsidP="0077024C">
      <w:pPr>
        <w:keepNext/>
        <w:jc w:val="both"/>
        <w:outlineLvl w:val="6"/>
        <w:rPr>
          <w:rFonts w:eastAsia="Times New Roman" w:cs="Arial"/>
          <w:b/>
          <w:kern w:val="18"/>
        </w:rPr>
      </w:pPr>
    </w:p>
    <w:p w14:paraId="2564DBB9" w14:textId="77777777" w:rsidR="0077024C" w:rsidRPr="0077024C" w:rsidRDefault="000A1C0F" w:rsidP="0077024C">
      <w:pPr>
        <w:keepNext/>
        <w:jc w:val="both"/>
        <w:outlineLvl w:val="6"/>
        <w:rPr>
          <w:rFonts w:eastAsia="Times New Roman" w:cs="Arial"/>
          <w:b/>
          <w:kern w:val="18"/>
        </w:rPr>
      </w:pPr>
      <w:r>
        <w:rPr>
          <w:rFonts w:eastAsia="Times New Roman" w:cs="Arial"/>
          <w:b/>
          <w:kern w:val="18"/>
        </w:rPr>
        <w:t>Yavar Hameed</w:t>
      </w:r>
    </w:p>
    <w:p w14:paraId="294E19CE" w14:textId="77777777" w:rsidR="0077024C" w:rsidRPr="0077024C" w:rsidRDefault="0077024C" w:rsidP="0077024C">
      <w:pPr>
        <w:tabs>
          <w:tab w:val="left" w:pos="9086"/>
          <w:tab w:val="left" w:pos="9417"/>
          <w:tab w:val="left" w:pos="9748"/>
          <w:tab w:val="left" w:pos="10080"/>
          <w:tab w:val="left" w:pos="10411"/>
          <w:tab w:val="left" w:pos="10742"/>
        </w:tabs>
        <w:jc w:val="both"/>
        <w:rPr>
          <w:b/>
        </w:rPr>
      </w:pPr>
    </w:p>
    <w:p w14:paraId="3440C642" w14:textId="68AEC756" w:rsidR="00604048" w:rsidRPr="00604048" w:rsidRDefault="00604048" w:rsidP="00604048">
      <w:pPr>
        <w:widowControl w:val="0"/>
        <w:autoSpaceDE w:val="0"/>
        <w:autoSpaceDN w:val="0"/>
        <w:adjustRightInd w:val="0"/>
        <w:rPr>
          <w:rFonts w:ascii="ArialMT" w:eastAsia="Times New Roman" w:hAnsi="ArialMT" w:cs="ArialMT"/>
          <w:bCs/>
          <w:i/>
          <w:iCs/>
          <w:szCs w:val="24"/>
          <w:lang w:val="en-US" w:bidi="en-US"/>
        </w:rPr>
      </w:pPr>
    </w:p>
    <w:sectPr w:rsidR="00604048" w:rsidRPr="00604048">
      <w:headerReference w:type="default" r:id="rId8"/>
      <w:footerReference w:type="even" r:id="rId9"/>
      <w:footerReference w:type="default" r:id="rId10"/>
      <w:headerReference w:type="first" r:id="rId11"/>
      <w:pgSz w:w="12240" w:h="15840"/>
      <w:pgMar w:top="810" w:right="810" w:bottom="810" w:left="3330" w:header="720" w:footer="5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32CC4" w14:textId="77777777" w:rsidR="00327917" w:rsidRDefault="00327917">
      <w:r>
        <w:separator/>
      </w:r>
    </w:p>
  </w:endnote>
  <w:endnote w:type="continuationSeparator" w:id="0">
    <w:p w14:paraId="601467CC" w14:textId="77777777" w:rsidR="00327917" w:rsidRDefault="0032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MT">
    <w:altName w:val="Arial"/>
    <w:panose1 w:val="00000000000000000000"/>
    <w:charset w:val="00"/>
    <w:family w:val="swiss"/>
    <w:notTrueType/>
    <w:pitch w:val="default"/>
    <w:sig w:usb0="03000000"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6D7C" w14:textId="77777777" w:rsidR="00B365D3" w:rsidRDefault="00B365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6103FE" w14:textId="77777777" w:rsidR="00B365D3" w:rsidRDefault="00B365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D2CA" w14:textId="77777777" w:rsidR="00B365D3" w:rsidRDefault="00B365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44EA">
      <w:rPr>
        <w:rStyle w:val="PageNumber"/>
        <w:noProof/>
      </w:rPr>
      <w:t>3</w:t>
    </w:r>
    <w:r>
      <w:rPr>
        <w:rStyle w:val="PageNumber"/>
      </w:rPr>
      <w:fldChar w:fldCharType="end"/>
    </w:r>
  </w:p>
  <w:p w14:paraId="32D4707E" w14:textId="77777777" w:rsidR="00B365D3" w:rsidRDefault="00B365D3">
    <w:pPr>
      <w:pStyle w:val="Footer"/>
      <w:ind w:left="2160"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33227" w14:textId="77777777" w:rsidR="00327917" w:rsidRDefault="00327917">
      <w:r>
        <w:separator/>
      </w:r>
    </w:p>
  </w:footnote>
  <w:footnote w:type="continuationSeparator" w:id="0">
    <w:p w14:paraId="70C4D161" w14:textId="77777777" w:rsidR="00327917" w:rsidRDefault="00327917">
      <w:r>
        <w:continuationSeparator/>
      </w:r>
    </w:p>
  </w:footnote>
  <w:footnote w:id="1">
    <w:p w14:paraId="1D45863B" w14:textId="77777777" w:rsidR="00FB23F8" w:rsidRPr="00093322" w:rsidRDefault="00FB23F8" w:rsidP="00FB23F8">
      <w:pPr>
        <w:pStyle w:val="FootnoteText"/>
      </w:pPr>
      <w:r>
        <w:rPr>
          <w:rStyle w:val="FootnoteReference"/>
        </w:rPr>
        <w:footnoteRef/>
      </w:r>
      <w:r>
        <w:t xml:space="preserve"> See for instance the letter signed by Canadian law professors in 2021 calling the Canadian Government to demand that Israel government reverses its decision criminalizing Palestinian human rights organizations: </w:t>
      </w:r>
      <w:hyperlink r:id="rId1" w:history="1">
        <w:r w:rsidRPr="0089543D">
          <w:rPr>
            <w:rStyle w:val="Hyperlink"/>
          </w:rPr>
          <w:t>https://docs.google.com/forms/d/e/1FAIpQLSe97AQPH_tUypDSS1r9BQqQJdRiMehm0Km3-gWhK3fkMzuENA/viewform?pli=1</w:t>
        </w:r>
      </w:hyperlink>
      <w:r>
        <w:t xml:space="preserve"> </w:t>
      </w:r>
    </w:p>
  </w:footnote>
  <w:footnote w:id="2">
    <w:p w14:paraId="0F3B4893" w14:textId="77777777" w:rsidR="00FB23F8" w:rsidRDefault="00FB23F8" w:rsidP="00FB23F8">
      <w:pPr>
        <w:rPr>
          <w:sz w:val="20"/>
        </w:rPr>
      </w:pPr>
      <w:r>
        <w:rPr>
          <w:vertAlign w:val="superscript"/>
        </w:rPr>
        <w:footnoteRef/>
      </w:r>
      <w:r>
        <w:rPr>
          <w:sz w:val="20"/>
        </w:rPr>
        <w:t xml:space="preserve"> </w:t>
      </w:r>
      <w:hyperlink r:id="rId2">
        <w:r>
          <w:rPr>
            <w:color w:val="0000FF"/>
            <w:sz w:val="20"/>
            <w:u w:val="single"/>
          </w:rPr>
          <w:t>Israel's apartheid against Palestinians - Amnesty International</w:t>
        </w:r>
      </w:hyperlink>
      <w:r>
        <w:rPr>
          <w:sz w:val="20"/>
        </w:rPr>
        <w:t xml:space="preserve">, </w:t>
      </w:r>
      <w:hyperlink r:id="rId3">
        <w:r>
          <w:rPr>
            <w:color w:val="0000FF"/>
            <w:sz w:val="20"/>
            <w:u w:val="single"/>
          </w:rPr>
          <w:t>A Threshold Crossed: Israeli Authorities and the Crimes of Apartheid and Persecution | HRW</w:t>
        </w:r>
      </w:hyperlink>
      <w:r>
        <w:rPr>
          <w:sz w:val="20"/>
        </w:rPr>
        <w:t>.</w:t>
      </w:r>
    </w:p>
  </w:footnote>
  <w:footnote w:id="3">
    <w:p w14:paraId="705BD949" w14:textId="77777777" w:rsidR="00FB23F8" w:rsidRPr="00F463AE" w:rsidRDefault="00FB23F8" w:rsidP="00FB23F8">
      <w:pPr>
        <w:pStyle w:val="FootnoteText"/>
      </w:pPr>
      <w:r>
        <w:rPr>
          <w:rStyle w:val="FootnoteReference"/>
        </w:rPr>
        <w:footnoteRef/>
      </w:r>
      <w:r>
        <w:t xml:space="preserve"> </w:t>
      </w:r>
      <w:hyperlink r:id="rId4" w:history="1">
        <w:r>
          <w:rPr>
            <w:rStyle w:val="Hyperlink"/>
          </w:rPr>
          <w:t>Fourth Committee Approves Six Draft Resolutions, All by Recorded Vote, Addressing Middle East Situation and Palestinian Question | UN Press</w:t>
        </w:r>
      </w:hyperlink>
      <w:r>
        <w:t>.</w:t>
      </w:r>
    </w:p>
  </w:footnote>
  <w:footnote w:id="4">
    <w:p w14:paraId="0EABB3F8" w14:textId="7D4FDC20" w:rsidR="00FB23F8" w:rsidRDefault="00FB23F8" w:rsidP="00FB23F8">
      <w:r>
        <w:rPr>
          <w:vertAlign w:val="superscript"/>
        </w:rPr>
        <w:footnoteRef/>
      </w:r>
      <w:r>
        <w:rPr>
          <w:sz w:val="20"/>
        </w:rPr>
        <w:t xml:space="preserve"> See, for example, Israel/OPT: Israel must lift illegal and inhumane blockade on Gaza as power plant runs out of fuel, Amnesty International, 12 October 2023: </w:t>
      </w:r>
      <w:hyperlink r:id="rId5" w:history="1">
        <w:r w:rsidR="00552D3A" w:rsidRPr="005C3908">
          <w:rPr>
            <w:rStyle w:val="Hyperlink"/>
            <w:sz w:val="20"/>
          </w:rPr>
          <w:t>https://www.amnesty.org/en/latest/news/2023/10/israel-opt-israel-must-lift-illegal-andinhumane-</w:t>
        </w:r>
        <w:r w:rsidR="00552D3A" w:rsidRPr="00D91852">
          <w:rPr>
            <w:rStyle w:val="Hyperlink"/>
            <w:sz w:val="20"/>
          </w:rPr>
          <w:t>blockade-on-gaza-as-power-plant-runs-out-of-fuel/</w:t>
        </w:r>
      </w:hyperlink>
      <w:r w:rsidR="00552D3A">
        <w:rPr>
          <w:color w:val="0563C2"/>
          <w:sz w:val="20"/>
        </w:rPr>
        <w:t xml:space="preserve"> </w:t>
      </w:r>
    </w:p>
  </w:footnote>
  <w:footnote w:id="5">
    <w:p w14:paraId="6C23DAAD" w14:textId="77777777" w:rsidR="00FB23F8" w:rsidRDefault="00FB23F8" w:rsidP="00FB23F8">
      <w:pPr>
        <w:rPr>
          <w:rFonts w:ascii="Open Sans" w:eastAsia="Open Sans" w:hAnsi="Open Sans" w:cs="Open Sans"/>
          <w:b/>
          <w:color w:val="263238"/>
          <w:sz w:val="48"/>
          <w:szCs w:val="48"/>
        </w:rPr>
      </w:pPr>
      <w:r>
        <w:rPr>
          <w:vertAlign w:val="superscript"/>
        </w:rPr>
        <w:footnoteRef/>
      </w:r>
      <w:r>
        <w:rPr>
          <w:sz w:val="20"/>
        </w:rPr>
        <w:t xml:space="preserve"> 'It's impossible': A million people have 24 hours to flee northern Gaza, CBC News, 13 October 2023: </w:t>
      </w:r>
      <w:r>
        <w:rPr>
          <w:color w:val="263238"/>
          <w:sz w:val="20"/>
        </w:rPr>
        <w:t>https://www.cbc.ca/player/play/2272616003847</w:t>
      </w:r>
    </w:p>
    <w:p w14:paraId="368917C8" w14:textId="77777777" w:rsidR="00FB23F8" w:rsidRDefault="00FB23F8" w:rsidP="00FB23F8">
      <w:pPr>
        <w:rPr>
          <w:sz w:val="20"/>
        </w:rPr>
      </w:pPr>
      <w:r>
        <w:rPr>
          <w:sz w:val="20"/>
        </w:rPr>
        <w:t xml:space="preserve">See as well United Nations Human Rights Office of the High Commissioner </w:t>
      </w:r>
      <w:hyperlink r:id="rId6">
        <w:r>
          <w:rPr>
            <w:color w:val="0000FF"/>
            <w:sz w:val="20"/>
            <w:u w:val="single"/>
          </w:rPr>
          <w:t>https://www.ohchr.org/en/press-releases/2023/10/israel-must-rescind-evacuation-order-northern-gaza-and-comply-international</w:t>
        </w:r>
      </w:hyperlink>
      <w:r>
        <w:rPr>
          <w:sz w:val="20"/>
        </w:rPr>
        <w:t xml:space="preserve"> </w:t>
      </w:r>
    </w:p>
  </w:footnote>
  <w:footnote w:id="6">
    <w:p w14:paraId="44623417" w14:textId="77777777" w:rsidR="00FB23F8" w:rsidRDefault="00FB23F8" w:rsidP="00FB23F8">
      <w:pPr>
        <w:rPr>
          <w:sz w:val="20"/>
        </w:rPr>
      </w:pPr>
      <w:r>
        <w:rPr>
          <w:vertAlign w:val="superscript"/>
        </w:rPr>
        <w:footnoteRef/>
      </w:r>
      <w:r>
        <w:rPr>
          <w:sz w:val="20"/>
        </w:rPr>
        <w:t xml:space="preserve"> See the Norwegian Refugee Council, 13</w:t>
      </w:r>
      <w:r>
        <w:rPr>
          <w:sz w:val="20"/>
          <w:vertAlign w:val="superscript"/>
        </w:rPr>
        <w:t>th</w:t>
      </w:r>
      <w:r>
        <w:rPr>
          <w:sz w:val="20"/>
        </w:rPr>
        <w:t xml:space="preserve"> of October 2023, </w:t>
      </w:r>
      <w:hyperlink r:id="rId7">
        <w:r>
          <w:rPr>
            <w:color w:val="0000FF"/>
            <w:sz w:val="20"/>
            <w:u w:val="single"/>
          </w:rPr>
          <w:t>https://www.nrc.no/perspectives/2023/10-things-you-should-know-about-the-humanitarian-situation-in-gaza/</w:t>
        </w:r>
      </w:hyperlink>
      <w:r>
        <w:rPr>
          <w:sz w:val="20"/>
        </w:rPr>
        <w:t xml:space="preserve"> </w:t>
      </w:r>
    </w:p>
  </w:footnote>
  <w:footnote w:id="7">
    <w:p w14:paraId="0675276F" w14:textId="77777777" w:rsidR="00FB23F8" w:rsidRPr="00D91852" w:rsidRDefault="00FB23F8" w:rsidP="00FB23F8">
      <w:pPr>
        <w:rPr>
          <w:color w:val="0563C2"/>
          <w:sz w:val="20"/>
          <w:szCs w:val="16"/>
        </w:rPr>
      </w:pPr>
      <w:r>
        <w:rPr>
          <w:vertAlign w:val="superscript"/>
        </w:rPr>
        <w:footnoteRef/>
      </w:r>
      <w:r>
        <w:rPr>
          <w:sz w:val="20"/>
        </w:rPr>
        <w:t xml:space="preserve"> See, for example, Protection Approaches, Statement on preventing mass atrocity crimes in Israel &amp; in Gaza, 13 October </w:t>
      </w:r>
      <w:r>
        <w:t xml:space="preserve">2023: </w:t>
      </w:r>
      <w:hyperlink r:id="rId8">
        <w:r w:rsidRPr="00D91852">
          <w:rPr>
            <w:color w:val="0000FF"/>
            <w:sz w:val="20"/>
            <w:szCs w:val="16"/>
            <w:u w:val="single"/>
          </w:rPr>
          <w:t>https://protectionapproaches.org/news/f/statement-on-preventing-mass-atrocity-crimes-in-israel-in-gaza</w:t>
        </w:r>
      </w:hyperlink>
    </w:p>
    <w:p w14:paraId="57766EF7" w14:textId="751FF862" w:rsidR="00FB23F8" w:rsidRDefault="00FB23F8" w:rsidP="00FB23F8">
      <w:pPr>
        <w:rPr>
          <w:color w:val="0563C2"/>
          <w:sz w:val="20"/>
        </w:rPr>
      </w:pPr>
      <w:r>
        <w:rPr>
          <w:sz w:val="20"/>
        </w:rPr>
        <w:t>See, for example</w:t>
      </w:r>
      <w:proofErr w:type="gramStart"/>
      <w:r>
        <w:rPr>
          <w:sz w:val="20"/>
        </w:rPr>
        <w:t>, ”In</w:t>
      </w:r>
      <w:proofErr w:type="gramEnd"/>
      <w:r>
        <w:rPr>
          <w:sz w:val="20"/>
        </w:rPr>
        <w:t xml:space="preserve"> Gaza, entire families destroyed by Israeli bombing: 'My son, my niece and another child are still under the rubble”,  Clothilde </w:t>
      </w:r>
      <w:proofErr w:type="spellStart"/>
      <w:r>
        <w:rPr>
          <w:sz w:val="20"/>
        </w:rPr>
        <w:t>Mraffko</w:t>
      </w:r>
      <w:proofErr w:type="spellEnd"/>
      <w:r>
        <w:rPr>
          <w:sz w:val="20"/>
        </w:rPr>
        <w:t xml:space="preserve">, Le Monde, 12 October 2023: </w:t>
      </w:r>
      <w:r w:rsidR="00552D3A">
        <w:rPr>
          <w:sz w:val="20"/>
        </w:rPr>
        <w:t xml:space="preserve"> </w:t>
      </w:r>
      <w:r>
        <w:rPr>
          <w:color w:val="0563C2"/>
          <w:sz w:val="20"/>
        </w:rPr>
        <w:t>https://www.lemonde.fr/en/international/article/2023/10/12/in-gazaentire-</w:t>
      </w:r>
    </w:p>
    <w:p w14:paraId="758BE8EC" w14:textId="15228259" w:rsidR="00FB23F8" w:rsidRDefault="00FB23F8" w:rsidP="00FB23F8">
      <w:pPr>
        <w:rPr>
          <w:sz w:val="20"/>
        </w:rPr>
      </w:pPr>
      <w:r>
        <w:rPr>
          <w:color w:val="0563C2"/>
          <w:sz w:val="20"/>
        </w:rPr>
        <w:t>families-destroyed-by-israeli-bombing-my-son-my-niece-and-another-child-are-still-under-the-rubble_6167251_4.html</w:t>
      </w:r>
      <w:r w:rsidR="00552D3A">
        <w:rPr>
          <w:color w:val="0563C2"/>
          <w:sz w:val="20"/>
        </w:rPr>
        <w:t xml:space="preserve">    </w:t>
      </w:r>
    </w:p>
  </w:footnote>
  <w:footnote w:id="8">
    <w:p w14:paraId="137394DB" w14:textId="77777777" w:rsidR="00FB23F8" w:rsidRDefault="00FB23F8" w:rsidP="00FB23F8">
      <w:pPr>
        <w:rPr>
          <w:sz w:val="20"/>
        </w:rPr>
      </w:pPr>
      <w:r>
        <w:rPr>
          <w:vertAlign w:val="superscript"/>
        </w:rPr>
        <w:footnoteRef/>
      </w:r>
      <w:r>
        <w:rPr>
          <w:sz w:val="20"/>
        </w:rPr>
        <w:t xml:space="preserve"> See Human Rights Watch, 23</w:t>
      </w:r>
      <w:r>
        <w:rPr>
          <w:sz w:val="20"/>
          <w:vertAlign w:val="superscript"/>
        </w:rPr>
        <w:t>rd</w:t>
      </w:r>
      <w:r>
        <w:rPr>
          <w:sz w:val="20"/>
        </w:rPr>
        <w:t xml:space="preserve"> of October 2023, </w:t>
      </w:r>
      <w:hyperlink r:id="rId9">
        <w:r>
          <w:rPr>
            <w:color w:val="0000FF"/>
            <w:sz w:val="20"/>
            <w:u w:val="single"/>
          </w:rPr>
          <w:t>https://www.nrc.no/perspectives/2023/10-things-you-should-know-about-the-humanitarian-situation-in-gaza/</w:t>
        </w:r>
      </w:hyperlink>
      <w:r>
        <w:rPr>
          <w:sz w:val="20"/>
        </w:rPr>
        <w:t xml:space="preserve"> </w:t>
      </w:r>
    </w:p>
  </w:footnote>
  <w:footnote w:id="9">
    <w:p w14:paraId="5422576B" w14:textId="77777777" w:rsidR="00FB23F8" w:rsidRDefault="00FB23F8" w:rsidP="00FB23F8">
      <w:pPr>
        <w:rPr>
          <w:sz w:val="20"/>
        </w:rPr>
      </w:pPr>
      <w:r>
        <w:rPr>
          <w:vertAlign w:val="superscript"/>
        </w:rPr>
        <w:footnoteRef/>
      </w:r>
      <w:r>
        <w:rPr>
          <w:sz w:val="20"/>
        </w:rPr>
        <w:t xml:space="preserve"> See, for example, Israel: White Phosphorus Used in Gaza, Lebanon Use in Populated Areas Poses Grave Risks to Civilians,</w:t>
      </w:r>
    </w:p>
    <w:p w14:paraId="4480971C" w14:textId="1673DAC8" w:rsidR="00FB23F8" w:rsidRDefault="00FB23F8" w:rsidP="00FB23F8">
      <w:pPr>
        <w:rPr>
          <w:sz w:val="20"/>
        </w:rPr>
      </w:pPr>
      <w:r>
        <w:rPr>
          <w:sz w:val="20"/>
        </w:rPr>
        <w:t xml:space="preserve">Human Rights Watch, 12 October 2023: </w:t>
      </w:r>
      <w:hyperlink r:id="rId10" w:history="1">
        <w:r w:rsidR="00552D3A" w:rsidRPr="005C3908">
          <w:rPr>
            <w:rStyle w:val="Hyperlink"/>
            <w:sz w:val="20"/>
          </w:rPr>
          <w:t>https://www.hrw.org/news/2023/10/12/israel-white-phosphorus-used-gaza-lebanon</w:t>
        </w:r>
      </w:hyperlink>
      <w:r w:rsidR="00552D3A">
        <w:rPr>
          <w:color w:val="0563C2"/>
          <w:sz w:val="20"/>
        </w:rPr>
        <w:t xml:space="preserve"> </w:t>
      </w:r>
    </w:p>
  </w:footnote>
  <w:footnote w:id="10">
    <w:p w14:paraId="1431F4F3" w14:textId="77777777" w:rsidR="00FB23F8" w:rsidRDefault="00FB23F8" w:rsidP="00FB23F8">
      <w:pPr>
        <w:rPr>
          <w:sz w:val="20"/>
        </w:rPr>
      </w:pPr>
      <w:r>
        <w:rPr>
          <w:vertAlign w:val="superscript"/>
        </w:rPr>
        <w:footnoteRef/>
      </w:r>
      <w:r>
        <w:rPr>
          <w:sz w:val="20"/>
        </w:rPr>
        <w:t xml:space="preserve"> </w:t>
      </w:r>
      <w:hyperlink r:id="rId11">
        <w:r>
          <w:rPr>
            <w:color w:val="0000FF"/>
            <w:sz w:val="20"/>
            <w:u w:val="single"/>
          </w:rPr>
          <w:t>Leaked document fuels concern Israel plans to push Palestinians from Gaza into Egypt | CBC News</w:t>
        </w:r>
      </w:hyperlink>
    </w:p>
  </w:footnote>
  <w:footnote w:id="11">
    <w:p w14:paraId="5B8ED7B5" w14:textId="77777777" w:rsidR="00FB23F8" w:rsidRDefault="00FB23F8" w:rsidP="00FB23F8">
      <w:pPr>
        <w:rPr>
          <w:sz w:val="20"/>
        </w:rPr>
      </w:pPr>
      <w:r>
        <w:rPr>
          <w:vertAlign w:val="superscript"/>
        </w:rPr>
        <w:footnoteRef/>
      </w:r>
      <w:r>
        <w:rPr>
          <w:sz w:val="20"/>
        </w:rPr>
        <w:t xml:space="preserve"> Convention on the Prevention and Punishment of the Crime of Genocide art. III(e), Dec. 9, 1948, 78 U.N.T.S. 277, 280.</w:t>
      </w:r>
    </w:p>
  </w:footnote>
  <w:footnote w:id="12">
    <w:p w14:paraId="11F614E5" w14:textId="77777777" w:rsidR="00FB23F8" w:rsidRDefault="00FB23F8" w:rsidP="00FB23F8">
      <w:pPr>
        <w:rPr>
          <w:sz w:val="20"/>
        </w:rPr>
      </w:pPr>
      <w:r>
        <w:rPr>
          <w:vertAlign w:val="superscript"/>
        </w:rPr>
        <w:footnoteRef/>
      </w:r>
      <w:r>
        <w:t xml:space="preserve"> </w:t>
      </w:r>
      <w:r>
        <w:rPr>
          <w:sz w:val="20"/>
        </w:rPr>
        <w:t xml:space="preserve">See, for example, ICTY, Prosecutor v. </w:t>
      </w:r>
      <w:proofErr w:type="spellStart"/>
      <w:r>
        <w:rPr>
          <w:sz w:val="20"/>
        </w:rPr>
        <w:t>Brđanin</w:t>
      </w:r>
      <w:proofErr w:type="spellEnd"/>
      <w:r>
        <w:rPr>
          <w:sz w:val="20"/>
        </w:rPr>
        <w:t>, Appeal Judgment, IT-99-36-A, 3 April 2007, para. 277; Prosecutor v. Bemba et al., Judgment Pursuant to Article 74 of the Statute, ICC-01/05-01/13-1989-Red, 19 October 2016. [probably not necessary]</w:t>
      </w:r>
    </w:p>
  </w:footnote>
  <w:footnote w:id="13">
    <w:p w14:paraId="288C5C60" w14:textId="77777777" w:rsidR="00FB23F8" w:rsidRDefault="00FB23F8" w:rsidP="00FB23F8">
      <w:pPr>
        <w:rPr>
          <w:sz w:val="20"/>
        </w:rPr>
      </w:pPr>
      <w:r>
        <w:rPr>
          <w:vertAlign w:val="superscript"/>
        </w:rPr>
        <w:footnoteRef/>
      </w:r>
      <w:r>
        <w:rPr>
          <w:sz w:val="20"/>
        </w:rPr>
        <w:t xml:space="preserve"> Article 25 of the Rome Statute. Even though the Rome Statute seems to establish more stringent standards for accomplice liability, namely, not only knowledge but also purpose.</w:t>
      </w:r>
    </w:p>
  </w:footnote>
  <w:footnote w:id="14">
    <w:p w14:paraId="2BC097C8" w14:textId="77777777" w:rsidR="00FB23F8" w:rsidRDefault="00FB23F8" w:rsidP="00FB23F8">
      <w:pPr>
        <w:rPr>
          <w:sz w:val="20"/>
        </w:rPr>
      </w:pPr>
      <w:r>
        <w:rPr>
          <w:vertAlign w:val="superscript"/>
        </w:rPr>
        <w:footnoteRef/>
      </w:r>
      <w:r>
        <w:rPr>
          <w:sz w:val="20"/>
        </w:rPr>
        <w:t xml:space="preserve"> Crimes Against Humanity and War Crimes Act (S.C. 2000, c. 24) </w:t>
      </w:r>
    </w:p>
    <w:p w14:paraId="168BA362" w14:textId="1668734E" w:rsidR="00FB23F8" w:rsidRDefault="00000000" w:rsidP="00A70917">
      <w:pPr>
        <w:pStyle w:val="Heading1"/>
      </w:pPr>
      <w:hyperlink r:id="rId12" w:history="1">
        <w:r w:rsidR="00324BBE" w:rsidRPr="00D91852">
          <w:rPr>
            <w:rStyle w:val="Hyperlink"/>
            <w:sz w:val="20"/>
            <w:szCs w:val="16"/>
          </w:rPr>
          <w:t>https://laws-lois.justice.gc.ca/eng/acts/C-45.9/FullText.html</w:t>
        </w:r>
      </w:hyperlink>
      <w:r w:rsidR="00324BBE">
        <w:rPr>
          <w:sz w:val="20"/>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6715" w14:textId="77777777" w:rsidR="00B365D3" w:rsidRDefault="00B365D3">
    <w:pPr>
      <w:pStyle w:val="Header"/>
      <w:tabs>
        <w:tab w:val="clear" w:pos="4536"/>
        <w:tab w:val="clear" w:pos="9072"/>
        <w:tab w:val="left" w:pos="1264"/>
      </w:tabs>
      <w:ind w:left="-2160"/>
    </w:pPr>
    <w:r>
      <w:t xml:space="preserve">       </w:t>
    </w:r>
    <w:r>
      <w:softHyphen/>
    </w:r>
    <w:r>
      <w:softHyphen/>
    </w:r>
    <w:r>
      <w:softHyphen/>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5F05" w14:textId="77777777" w:rsidR="00B365D3" w:rsidRDefault="00B13670">
    <w:pPr>
      <w:pStyle w:val="Header"/>
    </w:pPr>
    <w:r>
      <w:rPr>
        <w:noProof/>
        <w:color w:val="000000"/>
        <w:sz w:val="16"/>
      </w:rPr>
      <mc:AlternateContent>
        <mc:Choice Requires="wps">
          <w:drawing>
            <wp:anchor distT="0" distB="0" distL="114300" distR="114300" simplePos="0" relativeHeight="251658752" behindDoc="0" locked="0" layoutInCell="1" allowOverlap="1" wp14:anchorId="55C774A5" wp14:editId="5FD2B78E">
              <wp:simplePos x="0" y="0"/>
              <wp:positionH relativeFrom="column">
                <wp:posOffset>-1914525</wp:posOffset>
              </wp:positionH>
              <wp:positionV relativeFrom="paragraph">
                <wp:posOffset>669290</wp:posOffset>
              </wp:positionV>
              <wp:extent cx="1371600" cy="1940560"/>
              <wp:effectExtent l="0" t="0"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4056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B243071" w14:textId="77777777" w:rsidR="00B365D3" w:rsidRDefault="00B365D3">
                          <w:pPr>
                            <w:pStyle w:val="Header"/>
                            <w:tabs>
                              <w:tab w:val="clear" w:pos="4536"/>
                              <w:tab w:val="clear" w:pos="9072"/>
                            </w:tabs>
                            <w:rPr>
                              <w:b/>
                              <w:color w:val="000000"/>
                              <w:sz w:val="16"/>
                              <w:lang w:val="en-US"/>
                            </w:rPr>
                          </w:pPr>
                        </w:p>
                        <w:p w14:paraId="26633A51" w14:textId="77777777" w:rsidR="000A1C0F" w:rsidRPr="00CC51D2" w:rsidRDefault="000A1C0F" w:rsidP="000A1C0F">
                          <w:pPr>
                            <w:pStyle w:val="Header"/>
                            <w:rPr>
                              <w:b/>
                              <w:sz w:val="16"/>
                              <w:lang w:val="es-MX"/>
                            </w:rPr>
                          </w:pPr>
                          <w:r w:rsidRPr="00CC51D2">
                            <w:rPr>
                              <w:b/>
                              <w:sz w:val="16"/>
                              <w:lang w:val="es-MX"/>
                            </w:rPr>
                            <w:t xml:space="preserve">Yavar </w:t>
                          </w:r>
                          <w:proofErr w:type="spellStart"/>
                          <w:r w:rsidRPr="00CC51D2">
                            <w:rPr>
                              <w:b/>
                              <w:sz w:val="16"/>
                              <w:lang w:val="es-MX"/>
                            </w:rPr>
                            <w:t>Hameed</w:t>
                          </w:r>
                          <w:proofErr w:type="spellEnd"/>
                        </w:p>
                        <w:p w14:paraId="47C0F20B" w14:textId="77777777" w:rsidR="00E448DA" w:rsidRPr="00CC51D2" w:rsidRDefault="000A1C0F" w:rsidP="000A1C0F">
                          <w:pPr>
                            <w:pStyle w:val="Header"/>
                            <w:tabs>
                              <w:tab w:val="clear" w:pos="4536"/>
                              <w:tab w:val="clear" w:pos="9072"/>
                            </w:tabs>
                            <w:rPr>
                              <w:bCs/>
                              <w:sz w:val="16"/>
                              <w:lang w:val="es-MX"/>
                            </w:rPr>
                          </w:pPr>
                          <w:r w:rsidRPr="00CC51D2">
                            <w:rPr>
                              <w:bCs/>
                              <w:sz w:val="16"/>
                              <w:lang w:val="es-MX"/>
                            </w:rPr>
                            <w:t>B.A., M.A., LL.B.</w:t>
                          </w:r>
                        </w:p>
                        <w:p w14:paraId="501267D0" w14:textId="77777777" w:rsidR="000A1C0F" w:rsidRPr="00CC51D2" w:rsidRDefault="000A1C0F" w:rsidP="000A1C0F">
                          <w:pPr>
                            <w:pStyle w:val="Header"/>
                            <w:tabs>
                              <w:tab w:val="clear" w:pos="4536"/>
                              <w:tab w:val="clear" w:pos="9072"/>
                            </w:tabs>
                            <w:rPr>
                              <w:color w:val="A21D21"/>
                              <w:sz w:val="16"/>
                              <w:lang w:val="es-MX"/>
                            </w:rPr>
                          </w:pPr>
                        </w:p>
                        <w:p w14:paraId="6D256BE7" w14:textId="77777777" w:rsidR="00E448DA" w:rsidRPr="003765CC" w:rsidRDefault="000A1C0F" w:rsidP="00E448DA">
                          <w:pPr>
                            <w:pStyle w:val="Header"/>
                            <w:tabs>
                              <w:tab w:val="clear" w:pos="4536"/>
                              <w:tab w:val="clear" w:pos="9072"/>
                            </w:tabs>
                            <w:rPr>
                              <w:sz w:val="16"/>
                              <w:lang w:val="en-US"/>
                            </w:rPr>
                          </w:pPr>
                          <w:r>
                            <w:rPr>
                              <w:sz w:val="16"/>
                              <w:lang w:val="en-US"/>
                            </w:rPr>
                            <w:t>yhameed</w:t>
                          </w:r>
                          <w:r w:rsidR="00E448DA" w:rsidRPr="003765CC">
                            <w:rPr>
                              <w:sz w:val="16"/>
                              <w:lang w:val="en-US"/>
                            </w:rPr>
                            <w:t>@hameedlaw.ca</w:t>
                          </w:r>
                        </w:p>
                        <w:p w14:paraId="4FA978D9" w14:textId="77777777" w:rsidR="00E448DA" w:rsidRDefault="00E448DA" w:rsidP="00E448DA">
                          <w:pPr>
                            <w:pStyle w:val="Header"/>
                            <w:tabs>
                              <w:tab w:val="clear" w:pos="4536"/>
                              <w:tab w:val="clear" w:pos="9072"/>
                            </w:tabs>
                            <w:rPr>
                              <w:color w:val="000000"/>
                              <w:sz w:val="16"/>
                              <w:lang w:val="en-US"/>
                            </w:rPr>
                          </w:pPr>
                          <w:r>
                            <w:rPr>
                              <w:color w:val="000000"/>
                              <w:sz w:val="16"/>
                              <w:lang w:val="en-US"/>
                            </w:rPr>
                            <w:t xml:space="preserve">T: </w:t>
                          </w:r>
                          <w:r w:rsidRPr="00E448DA">
                            <w:rPr>
                              <w:color w:val="000000"/>
                              <w:sz w:val="16"/>
                              <w:lang w:val="en-US"/>
                            </w:rPr>
                            <w:t>613-</w:t>
                          </w:r>
                          <w:r w:rsidR="000A1C0F">
                            <w:rPr>
                              <w:color w:val="000000"/>
                              <w:sz w:val="16"/>
                              <w:lang w:val="en-US"/>
                            </w:rPr>
                            <w:t>232-2688</w:t>
                          </w:r>
                        </w:p>
                        <w:p w14:paraId="338E0775" w14:textId="77777777" w:rsidR="00E448DA" w:rsidRDefault="00E448DA" w:rsidP="00E448DA">
                          <w:pPr>
                            <w:pStyle w:val="Header"/>
                            <w:tabs>
                              <w:tab w:val="clear" w:pos="4536"/>
                              <w:tab w:val="clear" w:pos="9072"/>
                            </w:tabs>
                            <w:rPr>
                              <w:color w:val="000000"/>
                              <w:sz w:val="16"/>
                              <w:lang w:val="en-US"/>
                            </w:rPr>
                          </w:pPr>
                          <w:r>
                            <w:rPr>
                              <w:color w:val="000000"/>
                              <w:sz w:val="16"/>
                              <w:lang w:val="en-US"/>
                            </w:rPr>
                            <w:t xml:space="preserve">F: </w:t>
                          </w:r>
                          <w:r w:rsidRPr="00E448DA">
                            <w:rPr>
                              <w:color w:val="000000"/>
                              <w:sz w:val="16"/>
                              <w:lang w:val="en-US"/>
                            </w:rPr>
                            <w:t>613-232-2680</w:t>
                          </w:r>
                        </w:p>
                        <w:p w14:paraId="6AC0D92F" w14:textId="77777777" w:rsidR="00E448DA" w:rsidRDefault="00E448DA" w:rsidP="00E448DA">
                          <w:pPr>
                            <w:pStyle w:val="Header"/>
                            <w:tabs>
                              <w:tab w:val="clear" w:pos="4536"/>
                              <w:tab w:val="clear" w:pos="9072"/>
                            </w:tabs>
                            <w:rPr>
                              <w:color w:val="000000"/>
                              <w:sz w:val="16"/>
                              <w:lang w:val="en-US"/>
                            </w:rPr>
                          </w:pPr>
                        </w:p>
                        <w:p w14:paraId="0358DD6F" w14:textId="77777777" w:rsidR="00E448DA" w:rsidRDefault="00E448DA" w:rsidP="00E448DA">
                          <w:pPr>
                            <w:pStyle w:val="Header"/>
                            <w:tabs>
                              <w:tab w:val="clear" w:pos="4536"/>
                              <w:tab w:val="clear" w:pos="9072"/>
                            </w:tabs>
                            <w:rPr>
                              <w:color w:val="000000"/>
                              <w:sz w:val="16"/>
                              <w:lang w:val="en-US"/>
                            </w:rPr>
                          </w:pPr>
                          <w:r>
                            <w:rPr>
                              <w:color w:val="000000"/>
                              <w:sz w:val="16"/>
                              <w:lang w:val="en-US"/>
                            </w:rPr>
                            <w:t>43 Rue Florence St</w:t>
                          </w:r>
                        </w:p>
                        <w:p w14:paraId="03339A62" w14:textId="77777777" w:rsidR="00E448DA" w:rsidRDefault="00E448DA" w:rsidP="00E448DA">
                          <w:pPr>
                            <w:pStyle w:val="Header"/>
                            <w:tabs>
                              <w:tab w:val="clear" w:pos="4536"/>
                              <w:tab w:val="clear" w:pos="9072"/>
                            </w:tabs>
                            <w:rPr>
                              <w:color w:val="000000"/>
                              <w:sz w:val="16"/>
                              <w:lang w:val="en-US"/>
                            </w:rPr>
                          </w:pPr>
                          <w:r>
                            <w:rPr>
                              <w:color w:val="000000"/>
                              <w:sz w:val="16"/>
                              <w:lang w:val="en-US"/>
                            </w:rPr>
                            <w:t>Ottawa, Ontario</w:t>
                          </w:r>
                        </w:p>
                        <w:p w14:paraId="6DB657C6" w14:textId="77777777" w:rsidR="00E448DA" w:rsidRPr="00123AF6" w:rsidRDefault="00E448DA" w:rsidP="00E448DA">
                          <w:pPr>
                            <w:pStyle w:val="Header"/>
                            <w:tabs>
                              <w:tab w:val="clear" w:pos="4536"/>
                              <w:tab w:val="clear" w:pos="9072"/>
                            </w:tabs>
                            <w:spacing w:after="100"/>
                            <w:rPr>
                              <w:color w:val="000000"/>
                              <w:sz w:val="16"/>
                              <w:lang w:val="en-US"/>
                            </w:rPr>
                          </w:pPr>
                          <w:r w:rsidRPr="00123AF6">
                            <w:rPr>
                              <w:color w:val="000000"/>
                              <w:sz w:val="16"/>
                              <w:lang w:val="en-US"/>
                            </w:rPr>
                            <w:t>K2P 0W6</w:t>
                          </w:r>
                        </w:p>
                        <w:p w14:paraId="07522D4A" w14:textId="77777777" w:rsidR="00E448DA" w:rsidRPr="00D7575C" w:rsidRDefault="00000000" w:rsidP="00E448DA">
                          <w:pPr>
                            <w:pStyle w:val="Header"/>
                            <w:tabs>
                              <w:tab w:val="clear" w:pos="4536"/>
                              <w:tab w:val="clear" w:pos="9072"/>
                            </w:tabs>
                            <w:rPr>
                              <w:b/>
                              <w:color w:val="A21D21"/>
                              <w:sz w:val="16"/>
                              <w:lang w:val="en-US"/>
                            </w:rPr>
                          </w:pPr>
                          <w:hyperlink r:id="rId1" w:history="1">
                            <w:r w:rsidR="00D7575C">
                              <w:rPr>
                                <w:b/>
                                <w:color w:val="A21D21"/>
                                <w:sz w:val="16"/>
                                <w:lang w:val="en-US"/>
                              </w:rPr>
                              <w:t>www.</w:t>
                            </w:r>
                            <w:r w:rsidR="00D7575C" w:rsidRPr="00D7575C">
                              <w:rPr>
                                <w:b/>
                                <w:color w:val="A21D21"/>
                                <w:sz w:val="16"/>
                                <w:lang w:val="en-US"/>
                              </w:rPr>
                              <w:t>hameedlaw.ca</w:t>
                            </w:r>
                          </w:hyperlink>
                        </w:p>
                        <w:p w14:paraId="76A018B7" w14:textId="77777777" w:rsidR="00E448DA" w:rsidRPr="003765CC" w:rsidRDefault="00E448DA">
                          <w:pPr>
                            <w:pStyle w:val="Header"/>
                            <w:tabs>
                              <w:tab w:val="clear" w:pos="4536"/>
                              <w:tab w:val="clear" w:pos="9072"/>
                            </w:tabs>
                            <w:rPr>
                              <w:color w:val="A21D21"/>
                              <w:sz w:val="16"/>
                              <w:lang w:val="en-US"/>
                            </w:rPr>
                          </w:pPr>
                        </w:p>
                        <w:p w14:paraId="76E12474" w14:textId="77777777" w:rsidR="00B365D3" w:rsidRDefault="00B365D3">
                          <w:pPr>
                            <w:pStyle w:val="Header"/>
                            <w:tabs>
                              <w:tab w:val="clear" w:pos="4536"/>
                              <w:tab w:val="clear" w:pos="9072"/>
                            </w:tabs>
                            <w:rPr>
                              <w:b/>
                              <w:color w:val="000000"/>
                              <w:sz w:val="16"/>
                              <w:lang w:val="en-US"/>
                            </w:rPr>
                          </w:pPr>
                        </w:p>
                        <w:p w14:paraId="36407FA3" w14:textId="77777777" w:rsidR="00B365D3" w:rsidRDefault="00B365D3">
                          <w:pPr>
                            <w:pStyle w:val="Header"/>
                            <w:tabs>
                              <w:tab w:val="clear" w:pos="4536"/>
                              <w:tab w:val="clear" w:pos="9072"/>
                            </w:tabs>
                            <w:rPr>
                              <w:color w:val="000000"/>
                              <w:sz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774A5" id="_x0000_t202" coordsize="21600,21600" o:spt="202" path="m,l,21600r21600,l21600,xe">
              <v:stroke joinstyle="miter"/>
              <v:path gradientshapeok="t" o:connecttype="rect"/>
            </v:shapetype>
            <v:shape id="Text Box 4" o:spid="_x0000_s1026" type="#_x0000_t202" style="position:absolute;margin-left:-150.75pt;margin-top:52.7pt;width:108pt;height:15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" stroked="f" strokecolor="blue">
              <v:textbox>
                <w:txbxContent>
                  <w:p w14:paraId="2B243071" w14:textId="77777777" w:rsidR="00B365D3" w:rsidRDefault="00B365D3">
                    <w:pPr>
                      <w:pStyle w:val="Header"/>
                      <w:tabs>
                        <w:tab w:val="clear" w:pos="4536"/>
                        <w:tab w:val="clear" w:pos="9072"/>
                      </w:tabs>
                      <w:rPr>
                        <w:b/>
                        <w:color w:val="000000"/>
                        <w:sz w:val="16"/>
                        <w:lang w:val="en-US"/>
                      </w:rPr>
                    </w:pPr>
                  </w:p>
                  <w:p w14:paraId="26633A51" w14:textId="77777777" w:rsidR="000A1C0F" w:rsidRPr="00CC51D2" w:rsidRDefault="000A1C0F" w:rsidP="000A1C0F">
                    <w:pPr>
                      <w:pStyle w:val="Header"/>
                      <w:rPr>
                        <w:b/>
                        <w:sz w:val="16"/>
                        <w:lang w:val="es-MX"/>
                      </w:rPr>
                    </w:pPr>
                    <w:r w:rsidRPr="00CC51D2">
                      <w:rPr>
                        <w:b/>
                        <w:sz w:val="16"/>
                        <w:lang w:val="es-MX"/>
                      </w:rPr>
                      <w:t>Yavar Hameed</w:t>
                    </w:r>
                  </w:p>
                  <w:p w14:paraId="47C0F20B" w14:textId="77777777" w:rsidR="00E448DA" w:rsidRPr="00CC51D2" w:rsidRDefault="000A1C0F" w:rsidP="000A1C0F">
                    <w:pPr>
                      <w:pStyle w:val="Header"/>
                      <w:tabs>
                        <w:tab w:val="clear" w:pos="4536"/>
                        <w:tab w:val="clear" w:pos="9072"/>
                      </w:tabs>
                      <w:rPr>
                        <w:bCs/>
                        <w:sz w:val="16"/>
                        <w:lang w:val="es-MX"/>
                      </w:rPr>
                    </w:pPr>
                    <w:r w:rsidRPr="00CC51D2">
                      <w:rPr>
                        <w:bCs/>
                        <w:sz w:val="16"/>
                        <w:lang w:val="es-MX"/>
                      </w:rPr>
                      <w:t>B.A., M.A., LL.B.</w:t>
                    </w:r>
                  </w:p>
                  <w:p w14:paraId="501267D0" w14:textId="77777777" w:rsidR="000A1C0F" w:rsidRPr="00CC51D2" w:rsidRDefault="000A1C0F" w:rsidP="000A1C0F">
                    <w:pPr>
                      <w:pStyle w:val="Header"/>
                      <w:tabs>
                        <w:tab w:val="clear" w:pos="4536"/>
                        <w:tab w:val="clear" w:pos="9072"/>
                      </w:tabs>
                      <w:rPr>
                        <w:color w:val="A21D21"/>
                        <w:sz w:val="16"/>
                        <w:lang w:val="es-MX"/>
                      </w:rPr>
                    </w:pPr>
                  </w:p>
                  <w:p w14:paraId="6D256BE7" w14:textId="77777777" w:rsidR="00E448DA" w:rsidRPr="003765CC" w:rsidRDefault="000A1C0F" w:rsidP="00E448DA">
                    <w:pPr>
                      <w:pStyle w:val="Header"/>
                      <w:tabs>
                        <w:tab w:val="clear" w:pos="4536"/>
                        <w:tab w:val="clear" w:pos="9072"/>
                      </w:tabs>
                      <w:rPr>
                        <w:sz w:val="16"/>
                        <w:lang w:val="en-US"/>
                      </w:rPr>
                    </w:pPr>
                    <w:r>
                      <w:rPr>
                        <w:sz w:val="16"/>
                        <w:lang w:val="en-US"/>
                      </w:rPr>
                      <w:t>yhameed</w:t>
                    </w:r>
                    <w:r w:rsidR="00E448DA" w:rsidRPr="003765CC">
                      <w:rPr>
                        <w:sz w:val="16"/>
                        <w:lang w:val="en-US"/>
                      </w:rPr>
                      <w:t>@hameedlaw.ca</w:t>
                    </w:r>
                  </w:p>
                  <w:p w14:paraId="4FA978D9" w14:textId="77777777" w:rsidR="00E448DA" w:rsidRDefault="00E448DA" w:rsidP="00E448DA">
                    <w:pPr>
                      <w:pStyle w:val="Header"/>
                      <w:tabs>
                        <w:tab w:val="clear" w:pos="4536"/>
                        <w:tab w:val="clear" w:pos="9072"/>
                      </w:tabs>
                      <w:rPr>
                        <w:color w:val="000000"/>
                        <w:sz w:val="16"/>
                        <w:lang w:val="en-US"/>
                      </w:rPr>
                    </w:pPr>
                    <w:r>
                      <w:rPr>
                        <w:color w:val="000000"/>
                        <w:sz w:val="16"/>
                        <w:lang w:val="en-US"/>
                      </w:rPr>
                      <w:t xml:space="preserve">T: </w:t>
                    </w:r>
                    <w:r w:rsidRPr="00E448DA">
                      <w:rPr>
                        <w:color w:val="000000"/>
                        <w:sz w:val="16"/>
                        <w:lang w:val="en-US"/>
                      </w:rPr>
                      <w:t>613-</w:t>
                    </w:r>
                    <w:r w:rsidR="000A1C0F">
                      <w:rPr>
                        <w:color w:val="000000"/>
                        <w:sz w:val="16"/>
                        <w:lang w:val="en-US"/>
                      </w:rPr>
                      <w:t>232-2688</w:t>
                    </w:r>
                  </w:p>
                  <w:p w14:paraId="338E0775" w14:textId="77777777" w:rsidR="00E448DA" w:rsidRDefault="00E448DA" w:rsidP="00E448DA">
                    <w:pPr>
                      <w:pStyle w:val="Header"/>
                      <w:tabs>
                        <w:tab w:val="clear" w:pos="4536"/>
                        <w:tab w:val="clear" w:pos="9072"/>
                      </w:tabs>
                      <w:rPr>
                        <w:color w:val="000000"/>
                        <w:sz w:val="16"/>
                        <w:lang w:val="en-US"/>
                      </w:rPr>
                    </w:pPr>
                    <w:r>
                      <w:rPr>
                        <w:color w:val="000000"/>
                        <w:sz w:val="16"/>
                        <w:lang w:val="en-US"/>
                      </w:rPr>
                      <w:t xml:space="preserve">F: </w:t>
                    </w:r>
                    <w:r w:rsidRPr="00E448DA">
                      <w:rPr>
                        <w:color w:val="000000"/>
                        <w:sz w:val="16"/>
                        <w:lang w:val="en-US"/>
                      </w:rPr>
                      <w:t>613-232-2680</w:t>
                    </w:r>
                  </w:p>
                  <w:p w14:paraId="6AC0D92F" w14:textId="77777777" w:rsidR="00E448DA" w:rsidRDefault="00E448DA" w:rsidP="00E448DA">
                    <w:pPr>
                      <w:pStyle w:val="Header"/>
                      <w:tabs>
                        <w:tab w:val="clear" w:pos="4536"/>
                        <w:tab w:val="clear" w:pos="9072"/>
                      </w:tabs>
                      <w:rPr>
                        <w:color w:val="000000"/>
                        <w:sz w:val="16"/>
                        <w:lang w:val="en-US"/>
                      </w:rPr>
                    </w:pPr>
                  </w:p>
                  <w:p w14:paraId="0358DD6F" w14:textId="77777777" w:rsidR="00E448DA" w:rsidRDefault="00E448DA" w:rsidP="00E448DA">
                    <w:pPr>
                      <w:pStyle w:val="Header"/>
                      <w:tabs>
                        <w:tab w:val="clear" w:pos="4536"/>
                        <w:tab w:val="clear" w:pos="9072"/>
                      </w:tabs>
                      <w:rPr>
                        <w:color w:val="000000"/>
                        <w:sz w:val="16"/>
                        <w:lang w:val="en-US"/>
                      </w:rPr>
                    </w:pPr>
                    <w:r>
                      <w:rPr>
                        <w:color w:val="000000"/>
                        <w:sz w:val="16"/>
                        <w:lang w:val="en-US"/>
                      </w:rPr>
                      <w:t>43 Rue Florence St</w:t>
                    </w:r>
                  </w:p>
                  <w:p w14:paraId="03339A62" w14:textId="77777777" w:rsidR="00E448DA" w:rsidRDefault="00E448DA" w:rsidP="00E448DA">
                    <w:pPr>
                      <w:pStyle w:val="Header"/>
                      <w:tabs>
                        <w:tab w:val="clear" w:pos="4536"/>
                        <w:tab w:val="clear" w:pos="9072"/>
                      </w:tabs>
                      <w:rPr>
                        <w:color w:val="000000"/>
                        <w:sz w:val="16"/>
                        <w:lang w:val="en-US"/>
                      </w:rPr>
                    </w:pPr>
                    <w:r>
                      <w:rPr>
                        <w:color w:val="000000"/>
                        <w:sz w:val="16"/>
                        <w:lang w:val="en-US"/>
                      </w:rPr>
                      <w:t>Ottawa, Ontario</w:t>
                    </w:r>
                  </w:p>
                  <w:p w14:paraId="6DB657C6" w14:textId="77777777" w:rsidR="00E448DA" w:rsidRPr="00123AF6" w:rsidRDefault="00E448DA" w:rsidP="00E448DA">
                    <w:pPr>
                      <w:pStyle w:val="Header"/>
                      <w:tabs>
                        <w:tab w:val="clear" w:pos="4536"/>
                        <w:tab w:val="clear" w:pos="9072"/>
                      </w:tabs>
                      <w:spacing w:after="100"/>
                      <w:rPr>
                        <w:color w:val="000000"/>
                        <w:sz w:val="16"/>
                        <w:lang w:val="en-US"/>
                      </w:rPr>
                    </w:pPr>
                    <w:r w:rsidRPr="00123AF6">
                      <w:rPr>
                        <w:color w:val="000000"/>
                        <w:sz w:val="16"/>
                        <w:lang w:val="en-US"/>
                      </w:rPr>
                      <w:t>K2P 0W6</w:t>
                    </w:r>
                  </w:p>
                  <w:p w14:paraId="07522D4A" w14:textId="77777777" w:rsidR="00E448DA" w:rsidRPr="00D7575C" w:rsidRDefault="00000000" w:rsidP="00E448DA">
                    <w:pPr>
                      <w:pStyle w:val="Header"/>
                      <w:tabs>
                        <w:tab w:val="clear" w:pos="4536"/>
                        <w:tab w:val="clear" w:pos="9072"/>
                      </w:tabs>
                      <w:rPr>
                        <w:b/>
                        <w:color w:val="A21D21"/>
                        <w:sz w:val="16"/>
                        <w:lang w:val="en-US"/>
                      </w:rPr>
                    </w:pPr>
                    <w:hyperlink r:id="rId2" w:history="1">
                      <w:r w:rsidR="00D7575C">
                        <w:rPr>
                          <w:b/>
                          <w:color w:val="A21D21"/>
                          <w:sz w:val="16"/>
                          <w:lang w:val="en-US"/>
                        </w:rPr>
                        <w:t>www.</w:t>
                      </w:r>
                      <w:r w:rsidR="00D7575C" w:rsidRPr="00D7575C">
                        <w:rPr>
                          <w:b/>
                          <w:color w:val="A21D21"/>
                          <w:sz w:val="16"/>
                          <w:lang w:val="en-US"/>
                        </w:rPr>
                        <w:t>hameedlaw.ca</w:t>
                      </w:r>
                    </w:hyperlink>
                  </w:p>
                  <w:p w14:paraId="76A018B7" w14:textId="77777777" w:rsidR="00E448DA" w:rsidRPr="003765CC" w:rsidRDefault="00E448DA">
                    <w:pPr>
                      <w:pStyle w:val="Header"/>
                      <w:tabs>
                        <w:tab w:val="clear" w:pos="4536"/>
                        <w:tab w:val="clear" w:pos="9072"/>
                      </w:tabs>
                      <w:rPr>
                        <w:color w:val="A21D21"/>
                        <w:sz w:val="16"/>
                        <w:lang w:val="en-US"/>
                      </w:rPr>
                    </w:pPr>
                  </w:p>
                  <w:p w14:paraId="76E12474" w14:textId="77777777" w:rsidR="00B365D3" w:rsidRDefault="00B365D3">
                    <w:pPr>
                      <w:pStyle w:val="Header"/>
                      <w:tabs>
                        <w:tab w:val="clear" w:pos="4536"/>
                        <w:tab w:val="clear" w:pos="9072"/>
                      </w:tabs>
                      <w:rPr>
                        <w:b/>
                        <w:color w:val="000000"/>
                        <w:sz w:val="16"/>
                        <w:lang w:val="en-US"/>
                      </w:rPr>
                    </w:pPr>
                  </w:p>
                  <w:p w14:paraId="36407FA3" w14:textId="77777777" w:rsidR="00B365D3" w:rsidRDefault="00B365D3">
                    <w:pPr>
                      <w:pStyle w:val="Header"/>
                      <w:tabs>
                        <w:tab w:val="clear" w:pos="4536"/>
                        <w:tab w:val="clear" w:pos="9072"/>
                      </w:tabs>
                      <w:rPr>
                        <w:color w:val="000000"/>
                        <w:sz w:val="16"/>
                        <w:lang w:val="en-US"/>
                      </w:rPr>
                    </w:pPr>
                  </w:p>
                </w:txbxContent>
              </v:textbox>
            </v:shape>
          </w:pict>
        </mc:Fallback>
      </mc:AlternateContent>
    </w:r>
    <w:r w:rsidR="00774A0B">
      <w:rPr>
        <w:noProof/>
        <w:color w:val="000000"/>
        <w:sz w:val="16"/>
      </w:rPr>
      <w:drawing>
        <wp:anchor distT="0" distB="0" distL="114300" distR="114300" simplePos="0" relativeHeight="251654655" behindDoc="1" locked="0" layoutInCell="1" allowOverlap="1" wp14:anchorId="31D8A5B8" wp14:editId="5F5A433B">
          <wp:simplePos x="0" y="0"/>
          <wp:positionH relativeFrom="column">
            <wp:posOffset>-1894840</wp:posOffset>
          </wp:positionH>
          <wp:positionV relativeFrom="paragraph">
            <wp:posOffset>57150</wp:posOffset>
          </wp:positionV>
          <wp:extent cx="1295400" cy="514586"/>
          <wp:effectExtent l="0" t="0" r="0" b="0"/>
          <wp:wrapNone/>
          <wp:docPr id="1" name="Picture 1" descr="The Hameed Law logo. This consists of a burgandy pillar with grey capital letters H and L to the right. Underneath are the words Hameed Law in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Hameed Law logo. This consists of a burgandy pillar with grey capital letters H and L to the right. Underneath are the words Hameed Law in grey."/>
                  <pic:cNvPicPr/>
                </pic:nvPicPr>
                <pic:blipFill>
                  <a:blip r:embed="rId3">
                    <a:extLst>
                      <a:ext uri="{28A0092B-C50C-407E-A947-70E740481C1C}">
                        <a14:useLocalDpi xmlns:a14="http://schemas.microsoft.com/office/drawing/2010/main" val="0"/>
                      </a:ext>
                    </a:extLst>
                  </a:blip>
                  <a:stretch>
                    <a:fillRect/>
                  </a:stretch>
                </pic:blipFill>
                <pic:spPr>
                  <a:xfrm>
                    <a:off x="0" y="0"/>
                    <a:ext cx="1295400" cy="514586"/>
                  </a:xfrm>
                  <a:prstGeom prst="rect">
                    <a:avLst/>
                  </a:prstGeom>
                </pic:spPr>
              </pic:pic>
            </a:graphicData>
          </a:graphic>
          <wp14:sizeRelH relativeFrom="margin">
            <wp14:pctWidth>0</wp14:pctWidth>
          </wp14:sizeRelH>
          <wp14:sizeRelV relativeFrom="margin">
            <wp14:pctHeight>0</wp14:pctHeight>
          </wp14:sizeRelV>
        </wp:anchor>
      </w:drawing>
    </w:r>
    <w:r w:rsidR="00E403FC">
      <w:rPr>
        <w:noProof/>
      </w:rPr>
      <mc:AlternateContent>
        <mc:Choice Requires="wps">
          <w:drawing>
            <wp:anchor distT="0" distB="0" distL="114300" distR="114300" simplePos="0" relativeHeight="251655680" behindDoc="0" locked="0" layoutInCell="1" allowOverlap="1" wp14:anchorId="24D221E6" wp14:editId="2C6B4AE0">
              <wp:simplePos x="0" y="0"/>
              <wp:positionH relativeFrom="column">
                <wp:posOffset>-506095</wp:posOffset>
              </wp:positionH>
              <wp:positionV relativeFrom="paragraph">
                <wp:posOffset>116840</wp:posOffset>
              </wp:positionV>
              <wp:extent cx="0" cy="9062720"/>
              <wp:effectExtent l="0" t="0" r="38100" b="241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62720"/>
                      </a:xfrm>
                      <a:prstGeom prst="line">
                        <a:avLst/>
                      </a:prstGeom>
                      <a:noFill/>
                      <a:ln w="12700">
                        <a:solidFill>
                          <a:srgbClr val="A21D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12975"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9.2pt" to="-39.85pt,7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" strokecolor="#a21d21"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AFBCB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E4CAB0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BF556A6"/>
    <w:multiLevelType w:val="hybridMultilevel"/>
    <w:tmpl w:val="D646D96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196A349B"/>
    <w:multiLevelType w:val="hybridMultilevel"/>
    <w:tmpl w:val="C48A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D20F1"/>
    <w:multiLevelType w:val="hybridMultilevel"/>
    <w:tmpl w:val="B81EF4C6"/>
    <w:lvl w:ilvl="0" w:tplc="8662D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71B1D"/>
    <w:multiLevelType w:val="hybridMultilevel"/>
    <w:tmpl w:val="C9EC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E0109"/>
    <w:multiLevelType w:val="hybridMultilevel"/>
    <w:tmpl w:val="C61E0154"/>
    <w:lvl w:ilvl="0" w:tplc="00010409">
      <w:start w:val="1"/>
      <w:numFmt w:val="bullet"/>
      <w:lvlText w:val=""/>
      <w:lvlJc w:val="left"/>
      <w:pPr>
        <w:tabs>
          <w:tab w:val="num" w:pos="1428"/>
        </w:tabs>
        <w:ind w:left="1428" w:hanging="360"/>
      </w:pPr>
      <w:rPr>
        <w:rFonts w:ascii="Symbol" w:hAnsi="Symbol" w:hint="default"/>
      </w:rPr>
    </w:lvl>
    <w:lvl w:ilvl="1" w:tplc="00030409" w:tentative="1">
      <w:start w:val="1"/>
      <w:numFmt w:val="bullet"/>
      <w:lvlText w:val="o"/>
      <w:lvlJc w:val="left"/>
      <w:pPr>
        <w:tabs>
          <w:tab w:val="num" w:pos="2148"/>
        </w:tabs>
        <w:ind w:left="2148" w:hanging="360"/>
      </w:pPr>
      <w:rPr>
        <w:rFonts w:ascii="Courier New" w:hAnsi="Courier New" w:hint="default"/>
      </w:rPr>
    </w:lvl>
    <w:lvl w:ilvl="2" w:tplc="00050409" w:tentative="1">
      <w:start w:val="1"/>
      <w:numFmt w:val="bullet"/>
      <w:lvlText w:val=""/>
      <w:lvlJc w:val="left"/>
      <w:pPr>
        <w:tabs>
          <w:tab w:val="num" w:pos="2868"/>
        </w:tabs>
        <w:ind w:left="2868" w:hanging="360"/>
      </w:pPr>
      <w:rPr>
        <w:rFonts w:ascii="Wingdings" w:hAnsi="Wingdings" w:hint="default"/>
      </w:rPr>
    </w:lvl>
    <w:lvl w:ilvl="3" w:tplc="00010409" w:tentative="1">
      <w:start w:val="1"/>
      <w:numFmt w:val="bullet"/>
      <w:lvlText w:val=""/>
      <w:lvlJc w:val="left"/>
      <w:pPr>
        <w:tabs>
          <w:tab w:val="num" w:pos="3588"/>
        </w:tabs>
        <w:ind w:left="3588" w:hanging="360"/>
      </w:pPr>
      <w:rPr>
        <w:rFonts w:ascii="Symbol" w:hAnsi="Symbol" w:hint="default"/>
      </w:rPr>
    </w:lvl>
    <w:lvl w:ilvl="4" w:tplc="00030409" w:tentative="1">
      <w:start w:val="1"/>
      <w:numFmt w:val="bullet"/>
      <w:lvlText w:val="o"/>
      <w:lvlJc w:val="left"/>
      <w:pPr>
        <w:tabs>
          <w:tab w:val="num" w:pos="4308"/>
        </w:tabs>
        <w:ind w:left="4308" w:hanging="360"/>
      </w:pPr>
      <w:rPr>
        <w:rFonts w:ascii="Courier New" w:hAnsi="Courier New" w:hint="default"/>
      </w:rPr>
    </w:lvl>
    <w:lvl w:ilvl="5" w:tplc="00050409" w:tentative="1">
      <w:start w:val="1"/>
      <w:numFmt w:val="bullet"/>
      <w:lvlText w:val=""/>
      <w:lvlJc w:val="left"/>
      <w:pPr>
        <w:tabs>
          <w:tab w:val="num" w:pos="5028"/>
        </w:tabs>
        <w:ind w:left="5028" w:hanging="360"/>
      </w:pPr>
      <w:rPr>
        <w:rFonts w:ascii="Wingdings" w:hAnsi="Wingdings" w:hint="default"/>
      </w:rPr>
    </w:lvl>
    <w:lvl w:ilvl="6" w:tplc="00010409" w:tentative="1">
      <w:start w:val="1"/>
      <w:numFmt w:val="bullet"/>
      <w:lvlText w:val=""/>
      <w:lvlJc w:val="left"/>
      <w:pPr>
        <w:tabs>
          <w:tab w:val="num" w:pos="5748"/>
        </w:tabs>
        <w:ind w:left="5748" w:hanging="360"/>
      </w:pPr>
      <w:rPr>
        <w:rFonts w:ascii="Symbol" w:hAnsi="Symbol" w:hint="default"/>
      </w:rPr>
    </w:lvl>
    <w:lvl w:ilvl="7" w:tplc="00030409" w:tentative="1">
      <w:start w:val="1"/>
      <w:numFmt w:val="bullet"/>
      <w:lvlText w:val="o"/>
      <w:lvlJc w:val="left"/>
      <w:pPr>
        <w:tabs>
          <w:tab w:val="num" w:pos="6468"/>
        </w:tabs>
        <w:ind w:left="6468" w:hanging="360"/>
      </w:pPr>
      <w:rPr>
        <w:rFonts w:ascii="Courier New" w:hAnsi="Courier New" w:hint="default"/>
      </w:rPr>
    </w:lvl>
    <w:lvl w:ilvl="8" w:tplc="00050409"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28C829B7"/>
    <w:multiLevelType w:val="hybridMultilevel"/>
    <w:tmpl w:val="3514CC90"/>
    <w:lvl w:ilvl="0" w:tplc="AC40A1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E4572"/>
    <w:multiLevelType w:val="hybridMultilevel"/>
    <w:tmpl w:val="F1E0C9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990F15"/>
    <w:multiLevelType w:val="multilevel"/>
    <w:tmpl w:val="9CB8CA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4DE7854"/>
    <w:multiLevelType w:val="hybridMultilevel"/>
    <w:tmpl w:val="E996BBDC"/>
    <w:lvl w:ilvl="0" w:tplc="10090001">
      <w:start w:val="1"/>
      <w:numFmt w:val="bullet"/>
      <w:lvlText w:val=""/>
      <w:lvlJc w:val="left"/>
      <w:pPr>
        <w:ind w:left="792" w:hanging="360"/>
      </w:pPr>
      <w:rPr>
        <w:rFonts w:ascii="Symbol" w:hAnsi="Symbol" w:hint="default"/>
      </w:rPr>
    </w:lvl>
    <w:lvl w:ilvl="1" w:tplc="10090003">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1" w15:restartNumberingAfterBreak="0">
    <w:nsid w:val="3544381C"/>
    <w:multiLevelType w:val="hybridMultilevel"/>
    <w:tmpl w:val="B2445A16"/>
    <w:lvl w:ilvl="0" w:tplc="04090017">
      <w:start w:val="1"/>
      <w:numFmt w:val="lowerLetter"/>
      <w:lvlText w:val="%1)"/>
      <w:lvlJc w:val="left"/>
      <w:pPr>
        <w:tabs>
          <w:tab w:val="num" w:pos="1575"/>
        </w:tabs>
        <w:ind w:left="1575" w:hanging="360"/>
      </w:p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12" w15:restartNumberingAfterBreak="0">
    <w:nsid w:val="41825AF9"/>
    <w:multiLevelType w:val="hybridMultilevel"/>
    <w:tmpl w:val="54943306"/>
    <w:lvl w:ilvl="0" w:tplc="614AE538">
      <w:start w:val="1"/>
      <w:numFmt w:val="decimal"/>
      <w:lvlText w:val="%1)"/>
      <w:lvlJc w:val="left"/>
      <w:pPr>
        <w:tabs>
          <w:tab w:val="num" w:pos="2412"/>
        </w:tabs>
        <w:ind w:left="2412" w:hanging="1275"/>
      </w:pPr>
      <w:rPr>
        <w:rFonts w:hint="default"/>
      </w:rPr>
    </w:lvl>
    <w:lvl w:ilvl="1" w:tplc="04090019" w:tentative="1">
      <w:start w:val="1"/>
      <w:numFmt w:val="lowerLetter"/>
      <w:lvlText w:val="%2."/>
      <w:lvlJc w:val="left"/>
      <w:pPr>
        <w:tabs>
          <w:tab w:val="num" w:pos="2217"/>
        </w:tabs>
        <w:ind w:left="2217" w:hanging="360"/>
      </w:pPr>
    </w:lvl>
    <w:lvl w:ilvl="2" w:tplc="0409001B" w:tentative="1">
      <w:start w:val="1"/>
      <w:numFmt w:val="lowerRoman"/>
      <w:lvlText w:val="%3."/>
      <w:lvlJc w:val="right"/>
      <w:pPr>
        <w:tabs>
          <w:tab w:val="num" w:pos="2937"/>
        </w:tabs>
        <w:ind w:left="2937" w:hanging="180"/>
      </w:pPr>
    </w:lvl>
    <w:lvl w:ilvl="3" w:tplc="0409000F" w:tentative="1">
      <w:start w:val="1"/>
      <w:numFmt w:val="decimal"/>
      <w:lvlText w:val="%4."/>
      <w:lvlJc w:val="left"/>
      <w:pPr>
        <w:tabs>
          <w:tab w:val="num" w:pos="3657"/>
        </w:tabs>
        <w:ind w:left="3657" w:hanging="360"/>
      </w:pPr>
    </w:lvl>
    <w:lvl w:ilvl="4" w:tplc="04090019" w:tentative="1">
      <w:start w:val="1"/>
      <w:numFmt w:val="lowerLetter"/>
      <w:lvlText w:val="%5."/>
      <w:lvlJc w:val="left"/>
      <w:pPr>
        <w:tabs>
          <w:tab w:val="num" w:pos="4377"/>
        </w:tabs>
        <w:ind w:left="4377" w:hanging="360"/>
      </w:pPr>
    </w:lvl>
    <w:lvl w:ilvl="5" w:tplc="0409001B" w:tentative="1">
      <w:start w:val="1"/>
      <w:numFmt w:val="lowerRoman"/>
      <w:lvlText w:val="%6."/>
      <w:lvlJc w:val="right"/>
      <w:pPr>
        <w:tabs>
          <w:tab w:val="num" w:pos="5097"/>
        </w:tabs>
        <w:ind w:left="5097" w:hanging="180"/>
      </w:pPr>
    </w:lvl>
    <w:lvl w:ilvl="6" w:tplc="0409000F" w:tentative="1">
      <w:start w:val="1"/>
      <w:numFmt w:val="decimal"/>
      <w:lvlText w:val="%7."/>
      <w:lvlJc w:val="left"/>
      <w:pPr>
        <w:tabs>
          <w:tab w:val="num" w:pos="5817"/>
        </w:tabs>
        <w:ind w:left="5817" w:hanging="360"/>
      </w:pPr>
    </w:lvl>
    <w:lvl w:ilvl="7" w:tplc="04090019" w:tentative="1">
      <w:start w:val="1"/>
      <w:numFmt w:val="lowerLetter"/>
      <w:lvlText w:val="%8."/>
      <w:lvlJc w:val="left"/>
      <w:pPr>
        <w:tabs>
          <w:tab w:val="num" w:pos="6537"/>
        </w:tabs>
        <w:ind w:left="6537" w:hanging="360"/>
      </w:pPr>
    </w:lvl>
    <w:lvl w:ilvl="8" w:tplc="0409001B" w:tentative="1">
      <w:start w:val="1"/>
      <w:numFmt w:val="lowerRoman"/>
      <w:lvlText w:val="%9."/>
      <w:lvlJc w:val="right"/>
      <w:pPr>
        <w:tabs>
          <w:tab w:val="num" w:pos="7257"/>
        </w:tabs>
        <w:ind w:left="7257" w:hanging="180"/>
      </w:pPr>
    </w:lvl>
  </w:abstractNum>
  <w:abstractNum w:abstractNumId="13" w15:restartNumberingAfterBreak="0">
    <w:nsid w:val="45BC0AB1"/>
    <w:multiLevelType w:val="multilevel"/>
    <w:tmpl w:val="B450F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7747F51"/>
    <w:multiLevelType w:val="hybridMultilevel"/>
    <w:tmpl w:val="204081E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15:restartNumberingAfterBreak="0">
    <w:nsid w:val="49A75DE9"/>
    <w:multiLevelType w:val="hybridMultilevel"/>
    <w:tmpl w:val="25CA303A"/>
    <w:lvl w:ilvl="0" w:tplc="9AFE7334">
      <w:start w:val="356"/>
      <w:numFmt w:val="bullet"/>
      <w:lvlText w:val="-"/>
      <w:lvlJc w:val="left"/>
      <w:pPr>
        <w:ind w:left="720" w:hanging="360"/>
      </w:pPr>
      <w:rPr>
        <w:rFonts w:ascii="Arial" w:eastAsia="Times"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58680A"/>
    <w:multiLevelType w:val="hybridMultilevel"/>
    <w:tmpl w:val="347AB2F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E9574B"/>
    <w:multiLevelType w:val="multilevel"/>
    <w:tmpl w:val="3FF61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8DF2093"/>
    <w:multiLevelType w:val="hybridMultilevel"/>
    <w:tmpl w:val="B2063D84"/>
    <w:lvl w:ilvl="0" w:tplc="0409000F">
      <w:start w:val="1"/>
      <w:numFmt w:val="decimal"/>
      <w:lvlText w:val="%1."/>
      <w:lvlJc w:val="left"/>
      <w:pPr>
        <w:tabs>
          <w:tab w:val="num" w:pos="-915"/>
        </w:tabs>
        <w:ind w:left="-915" w:hanging="360"/>
      </w:pPr>
    </w:lvl>
    <w:lvl w:ilvl="1" w:tplc="04090019" w:tentative="1">
      <w:start w:val="1"/>
      <w:numFmt w:val="lowerLetter"/>
      <w:lvlText w:val="%2."/>
      <w:lvlJc w:val="left"/>
      <w:pPr>
        <w:tabs>
          <w:tab w:val="num" w:pos="-195"/>
        </w:tabs>
        <w:ind w:left="-195" w:hanging="360"/>
      </w:pPr>
    </w:lvl>
    <w:lvl w:ilvl="2" w:tplc="0409001B" w:tentative="1">
      <w:start w:val="1"/>
      <w:numFmt w:val="lowerRoman"/>
      <w:lvlText w:val="%3."/>
      <w:lvlJc w:val="right"/>
      <w:pPr>
        <w:tabs>
          <w:tab w:val="num" w:pos="525"/>
        </w:tabs>
        <w:ind w:left="525" w:hanging="180"/>
      </w:pPr>
    </w:lvl>
    <w:lvl w:ilvl="3" w:tplc="0409000F" w:tentative="1">
      <w:start w:val="1"/>
      <w:numFmt w:val="decimal"/>
      <w:lvlText w:val="%4."/>
      <w:lvlJc w:val="left"/>
      <w:pPr>
        <w:tabs>
          <w:tab w:val="num" w:pos="1245"/>
        </w:tabs>
        <w:ind w:left="1245" w:hanging="360"/>
      </w:pPr>
    </w:lvl>
    <w:lvl w:ilvl="4" w:tplc="04090019" w:tentative="1">
      <w:start w:val="1"/>
      <w:numFmt w:val="lowerLetter"/>
      <w:lvlText w:val="%5."/>
      <w:lvlJc w:val="left"/>
      <w:pPr>
        <w:tabs>
          <w:tab w:val="num" w:pos="1965"/>
        </w:tabs>
        <w:ind w:left="1965" w:hanging="360"/>
      </w:pPr>
    </w:lvl>
    <w:lvl w:ilvl="5" w:tplc="0409001B" w:tentative="1">
      <w:start w:val="1"/>
      <w:numFmt w:val="lowerRoman"/>
      <w:lvlText w:val="%6."/>
      <w:lvlJc w:val="right"/>
      <w:pPr>
        <w:tabs>
          <w:tab w:val="num" w:pos="2685"/>
        </w:tabs>
        <w:ind w:left="2685" w:hanging="180"/>
      </w:pPr>
    </w:lvl>
    <w:lvl w:ilvl="6" w:tplc="0409000F" w:tentative="1">
      <w:start w:val="1"/>
      <w:numFmt w:val="decimal"/>
      <w:lvlText w:val="%7."/>
      <w:lvlJc w:val="left"/>
      <w:pPr>
        <w:tabs>
          <w:tab w:val="num" w:pos="3405"/>
        </w:tabs>
        <w:ind w:left="3405" w:hanging="360"/>
      </w:pPr>
    </w:lvl>
    <w:lvl w:ilvl="7" w:tplc="04090019" w:tentative="1">
      <w:start w:val="1"/>
      <w:numFmt w:val="lowerLetter"/>
      <w:lvlText w:val="%8."/>
      <w:lvlJc w:val="left"/>
      <w:pPr>
        <w:tabs>
          <w:tab w:val="num" w:pos="4125"/>
        </w:tabs>
        <w:ind w:left="4125" w:hanging="360"/>
      </w:pPr>
    </w:lvl>
    <w:lvl w:ilvl="8" w:tplc="0409001B" w:tentative="1">
      <w:start w:val="1"/>
      <w:numFmt w:val="lowerRoman"/>
      <w:lvlText w:val="%9."/>
      <w:lvlJc w:val="right"/>
      <w:pPr>
        <w:tabs>
          <w:tab w:val="num" w:pos="4845"/>
        </w:tabs>
        <w:ind w:left="4845" w:hanging="180"/>
      </w:pPr>
    </w:lvl>
  </w:abstractNum>
  <w:abstractNum w:abstractNumId="19" w15:restartNumberingAfterBreak="0">
    <w:nsid w:val="5B772D52"/>
    <w:multiLevelType w:val="hybridMultilevel"/>
    <w:tmpl w:val="318C268E"/>
    <w:lvl w:ilvl="0" w:tplc="F97C93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A16CBF"/>
    <w:multiLevelType w:val="hybridMultilevel"/>
    <w:tmpl w:val="75F49D24"/>
    <w:lvl w:ilvl="0" w:tplc="04090001">
      <w:start w:val="1"/>
      <w:numFmt w:val="bullet"/>
      <w:lvlText w:val=""/>
      <w:lvlJc w:val="left"/>
      <w:pPr>
        <w:tabs>
          <w:tab w:val="num" w:pos="5196"/>
        </w:tabs>
        <w:ind w:left="5196" w:hanging="360"/>
      </w:pPr>
      <w:rPr>
        <w:rFonts w:ascii="Symbol" w:hAnsi="Symbol" w:hint="default"/>
      </w:rPr>
    </w:lvl>
    <w:lvl w:ilvl="1" w:tplc="04090003" w:tentative="1">
      <w:start w:val="1"/>
      <w:numFmt w:val="bullet"/>
      <w:lvlText w:val="o"/>
      <w:lvlJc w:val="left"/>
      <w:pPr>
        <w:tabs>
          <w:tab w:val="num" w:pos="5916"/>
        </w:tabs>
        <w:ind w:left="5916" w:hanging="360"/>
      </w:pPr>
      <w:rPr>
        <w:rFonts w:ascii="Courier New" w:hAnsi="Courier New" w:hint="default"/>
      </w:rPr>
    </w:lvl>
    <w:lvl w:ilvl="2" w:tplc="04090005" w:tentative="1">
      <w:start w:val="1"/>
      <w:numFmt w:val="bullet"/>
      <w:lvlText w:val=""/>
      <w:lvlJc w:val="left"/>
      <w:pPr>
        <w:tabs>
          <w:tab w:val="num" w:pos="6636"/>
        </w:tabs>
        <w:ind w:left="6636" w:hanging="360"/>
      </w:pPr>
      <w:rPr>
        <w:rFonts w:ascii="Wingdings" w:hAnsi="Wingdings" w:hint="default"/>
      </w:rPr>
    </w:lvl>
    <w:lvl w:ilvl="3" w:tplc="04090001" w:tentative="1">
      <w:start w:val="1"/>
      <w:numFmt w:val="bullet"/>
      <w:lvlText w:val=""/>
      <w:lvlJc w:val="left"/>
      <w:pPr>
        <w:tabs>
          <w:tab w:val="num" w:pos="7356"/>
        </w:tabs>
        <w:ind w:left="7356" w:hanging="360"/>
      </w:pPr>
      <w:rPr>
        <w:rFonts w:ascii="Symbol" w:hAnsi="Symbol" w:hint="default"/>
      </w:rPr>
    </w:lvl>
    <w:lvl w:ilvl="4" w:tplc="04090003" w:tentative="1">
      <w:start w:val="1"/>
      <w:numFmt w:val="bullet"/>
      <w:lvlText w:val="o"/>
      <w:lvlJc w:val="left"/>
      <w:pPr>
        <w:tabs>
          <w:tab w:val="num" w:pos="8076"/>
        </w:tabs>
        <w:ind w:left="8076" w:hanging="360"/>
      </w:pPr>
      <w:rPr>
        <w:rFonts w:ascii="Courier New" w:hAnsi="Courier New" w:hint="default"/>
      </w:rPr>
    </w:lvl>
    <w:lvl w:ilvl="5" w:tplc="04090005" w:tentative="1">
      <w:start w:val="1"/>
      <w:numFmt w:val="bullet"/>
      <w:lvlText w:val=""/>
      <w:lvlJc w:val="left"/>
      <w:pPr>
        <w:tabs>
          <w:tab w:val="num" w:pos="8796"/>
        </w:tabs>
        <w:ind w:left="8796" w:hanging="360"/>
      </w:pPr>
      <w:rPr>
        <w:rFonts w:ascii="Wingdings" w:hAnsi="Wingdings" w:hint="default"/>
      </w:rPr>
    </w:lvl>
    <w:lvl w:ilvl="6" w:tplc="04090001" w:tentative="1">
      <w:start w:val="1"/>
      <w:numFmt w:val="bullet"/>
      <w:lvlText w:val=""/>
      <w:lvlJc w:val="left"/>
      <w:pPr>
        <w:tabs>
          <w:tab w:val="num" w:pos="9516"/>
        </w:tabs>
        <w:ind w:left="9516" w:hanging="360"/>
      </w:pPr>
      <w:rPr>
        <w:rFonts w:ascii="Symbol" w:hAnsi="Symbol" w:hint="default"/>
      </w:rPr>
    </w:lvl>
    <w:lvl w:ilvl="7" w:tplc="04090003" w:tentative="1">
      <w:start w:val="1"/>
      <w:numFmt w:val="bullet"/>
      <w:lvlText w:val="o"/>
      <w:lvlJc w:val="left"/>
      <w:pPr>
        <w:tabs>
          <w:tab w:val="num" w:pos="10236"/>
        </w:tabs>
        <w:ind w:left="10236" w:hanging="360"/>
      </w:pPr>
      <w:rPr>
        <w:rFonts w:ascii="Courier New" w:hAnsi="Courier New" w:hint="default"/>
      </w:rPr>
    </w:lvl>
    <w:lvl w:ilvl="8" w:tplc="04090005" w:tentative="1">
      <w:start w:val="1"/>
      <w:numFmt w:val="bullet"/>
      <w:lvlText w:val=""/>
      <w:lvlJc w:val="left"/>
      <w:pPr>
        <w:tabs>
          <w:tab w:val="num" w:pos="10956"/>
        </w:tabs>
        <w:ind w:left="10956" w:hanging="360"/>
      </w:pPr>
      <w:rPr>
        <w:rFonts w:ascii="Wingdings" w:hAnsi="Wingdings" w:hint="default"/>
      </w:rPr>
    </w:lvl>
  </w:abstractNum>
  <w:abstractNum w:abstractNumId="21" w15:restartNumberingAfterBreak="0">
    <w:nsid w:val="63A90A16"/>
    <w:multiLevelType w:val="singleLevel"/>
    <w:tmpl w:val="47224FCC"/>
    <w:lvl w:ilvl="0">
      <w:start w:val="1"/>
      <w:numFmt w:val="decimal"/>
      <w:lvlText w:val="%1."/>
      <w:lvlJc w:val="left"/>
      <w:pPr>
        <w:tabs>
          <w:tab w:val="num" w:pos="480"/>
        </w:tabs>
        <w:ind w:left="480" w:hanging="480"/>
      </w:pPr>
      <w:rPr>
        <w:rFonts w:hint="default"/>
      </w:rPr>
    </w:lvl>
  </w:abstractNum>
  <w:abstractNum w:abstractNumId="22" w15:restartNumberingAfterBreak="0">
    <w:nsid w:val="7AB55081"/>
    <w:multiLevelType w:val="hybridMultilevel"/>
    <w:tmpl w:val="F266EB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21688982">
    <w:abstractNumId w:val="21"/>
  </w:num>
  <w:num w:numId="2" w16cid:durableId="2016807677">
    <w:abstractNumId w:val="20"/>
  </w:num>
  <w:num w:numId="3" w16cid:durableId="944656751">
    <w:abstractNumId w:val="11"/>
  </w:num>
  <w:num w:numId="4" w16cid:durableId="654992073">
    <w:abstractNumId w:val="18"/>
  </w:num>
  <w:num w:numId="5" w16cid:durableId="1461069213">
    <w:abstractNumId w:val="12"/>
  </w:num>
  <w:num w:numId="6" w16cid:durableId="2128617744">
    <w:abstractNumId w:val="19"/>
  </w:num>
  <w:num w:numId="7" w16cid:durableId="428887362">
    <w:abstractNumId w:val="8"/>
  </w:num>
  <w:num w:numId="8" w16cid:durableId="1786995682">
    <w:abstractNumId w:val="16"/>
  </w:num>
  <w:num w:numId="9" w16cid:durableId="920068172">
    <w:abstractNumId w:val="6"/>
  </w:num>
  <w:num w:numId="10" w16cid:durableId="1904365339">
    <w:abstractNumId w:val="1"/>
  </w:num>
  <w:num w:numId="11" w16cid:durableId="1237934025">
    <w:abstractNumId w:val="2"/>
  </w:num>
  <w:num w:numId="12" w16cid:durableId="562066860">
    <w:abstractNumId w:val="14"/>
  </w:num>
  <w:num w:numId="13" w16cid:durableId="902955355">
    <w:abstractNumId w:val="5"/>
  </w:num>
  <w:num w:numId="14" w16cid:durableId="277686432">
    <w:abstractNumId w:val="22"/>
  </w:num>
  <w:num w:numId="15" w16cid:durableId="1221359859">
    <w:abstractNumId w:val="10"/>
  </w:num>
  <w:num w:numId="16" w16cid:durableId="86272847">
    <w:abstractNumId w:val="15"/>
  </w:num>
  <w:num w:numId="17" w16cid:durableId="805243190">
    <w:abstractNumId w:val="0"/>
  </w:num>
  <w:num w:numId="18" w16cid:durableId="154148389">
    <w:abstractNumId w:val="7"/>
  </w:num>
  <w:num w:numId="19" w16cid:durableId="1496727607">
    <w:abstractNumId w:val="4"/>
  </w:num>
  <w:num w:numId="20" w16cid:durableId="1201745679">
    <w:abstractNumId w:val="3"/>
  </w:num>
  <w:num w:numId="21" w16cid:durableId="2022507135">
    <w:abstractNumId w:val="9"/>
  </w:num>
  <w:num w:numId="22" w16cid:durableId="1354189771">
    <w:abstractNumId w:val="13"/>
  </w:num>
  <w:num w:numId="23" w16cid:durableId="12993411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5F"/>
    <w:rsid w:val="0001111F"/>
    <w:rsid w:val="0004187D"/>
    <w:rsid w:val="00050F54"/>
    <w:rsid w:val="00056732"/>
    <w:rsid w:val="00072DED"/>
    <w:rsid w:val="000747A5"/>
    <w:rsid w:val="000840D5"/>
    <w:rsid w:val="000934CC"/>
    <w:rsid w:val="000A1C0F"/>
    <w:rsid w:val="000A6312"/>
    <w:rsid w:val="000B0D8B"/>
    <w:rsid w:val="000B7EB2"/>
    <w:rsid w:val="000C274F"/>
    <w:rsid w:val="000D2073"/>
    <w:rsid w:val="000E5B2D"/>
    <w:rsid w:val="000F435A"/>
    <w:rsid w:val="00123AF6"/>
    <w:rsid w:val="0013246E"/>
    <w:rsid w:val="00145C2C"/>
    <w:rsid w:val="00150BC1"/>
    <w:rsid w:val="00151C34"/>
    <w:rsid w:val="00170181"/>
    <w:rsid w:val="00177E6C"/>
    <w:rsid w:val="00186BA7"/>
    <w:rsid w:val="00196A68"/>
    <w:rsid w:val="001A2D68"/>
    <w:rsid w:val="001A3A4E"/>
    <w:rsid w:val="001B0BEC"/>
    <w:rsid w:val="001C4648"/>
    <w:rsid w:val="001D5AE3"/>
    <w:rsid w:val="001E121C"/>
    <w:rsid w:val="001E234D"/>
    <w:rsid w:val="001E3821"/>
    <w:rsid w:val="00202CCE"/>
    <w:rsid w:val="0020720F"/>
    <w:rsid w:val="00207B16"/>
    <w:rsid w:val="00211EA0"/>
    <w:rsid w:val="00245700"/>
    <w:rsid w:val="00252010"/>
    <w:rsid w:val="00255DF3"/>
    <w:rsid w:val="002562AF"/>
    <w:rsid w:val="0026201E"/>
    <w:rsid w:val="0027494C"/>
    <w:rsid w:val="0027753A"/>
    <w:rsid w:val="0029564B"/>
    <w:rsid w:val="0029711A"/>
    <w:rsid w:val="00297CE5"/>
    <w:rsid w:val="002A174F"/>
    <w:rsid w:val="002B18FB"/>
    <w:rsid w:val="002B4E9B"/>
    <w:rsid w:val="002C39EF"/>
    <w:rsid w:val="002C775F"/>
    <w:rsid w:val="002C7C41"/>
    <w:rsid w:val="002F7206"/>
    <w:rsid w:val="00306A4A"/>
    <w:rsid w:val="003151EF"/>
    <w:rsid w:val="00315C1E"/>
    <w:rsid w:val="00322E32"/>
    <w:rsid w:val="00324BBE"/>
    <w:rsid w:val="00327917"/>
    <w:rsid w:val="003322F5"/>
    <w:rsid w:val="00333877"/>
    <w:rsid w:val="00343BB8"/>
    <w:rsid w:val="003443EA"/>
    <w:rsid w:val="003504F7"/>
    <w:rsid w:val="00365661"/>
    <w:rsid w:val="00375AD9"/>
    <w:rsid w:val="003765CC"/>
    <w:rsid w:val="00381694"/>
    <w:rsid w:val="00393EFD"/>
    <w:rsid w:val="003A19D3"/>
    <w:rsid w:val="003B2987"/>
    <w:rsid w:val="003B29EA"/>
    <w:rsid w:val="003D17E3"/>
    <w:rsid w:val="003D33EA"/>
    <w:rsid w:val="003D3CE0"/>
    <w:rsid w:val="003D76D5"/>
    <w:rsid w:val="003E1268"/>
    <w:rsid w:val="004003D5"/>
    <w:rsid w:val="00413946"/>
    <w:rsid w:val="0044443F"/>
    <w:rsid w:val="00450192"/>
    <w:rsid w:val="00452231"/>
    <w:rsid w:val="00454D5D"/>
    <w:rsid w:val="00460085"/>
    <w:rsid w:val="00461931"/>
    <w:rsid w:val="0046545F"/>
    <w:rsid w:val="004768CC"/>
    <w:rsid w:val="00477EC0"/>
    <w:rsid w:val="004807C5"/>
    <w:rsid w:val="00485024"/>
    <w:rsid w:val="004857AA"/>
    <w:rsid w:val="00486103"/>
    <w:rsid w:val="00487FAA"/>
    <w:rsid w:val="004977AE"/>
    <w:rsid w:val="004B4C3F"/>
    <w:rsid w:val="004B7A35"/>
    <w:rsid w:val="004B7AE1"/>
    <w:rsid w:val="004C4587"/>
    <w:rsid w:val="004C49D6"/>
    <w:rsid w:val="004D1C63"/>
    <w:rsid w:val="004D4709"/>
    <w:rsid w:val="004D63D0"/>
    <w:rsid w:val="004D6A15"/>
    <w:rsid w:val="004E5E6B"/>
    <w:rsid w:val="004F1E37"/>
    <w:rsid w:val="005006BD"/>
    <w:rsid w:val="0050303A"/>
    <w:rsid w:val="00507E41"/>
    <w:rsid w:val="005118E1"/>
    <w:rsid w:val="00515352"/>
    <w:rsid w:val="00517634"/>
    <w:rsid w:val="00527C10"/>
    <w:rsid w:val="00530266"/>
    <w:rsid w:val="00550A9E"/>
    <w:rsid w:val="00552D3A"/>
    <w:rsid w:val="005555F0"/>
    <w:rsid w:val="00557639"/>
    <w:rsid w:val="00571A0B"/>
    <w:rsid w:val="005754CB"/>
    <w:rsid w:val="00576D50"/>
    <w:rsid w:val="00581CAD"/>
    <w:rsid w:val="00581FBB"/>
    <w:rsid w:val="005825BA"/>
    <w:rsid w:val="005948BD"/>
    <w:rsid w:val="005A0606"/>
    <w:rsid w:val="005A19E3"/>
    <w:rsid w:val="005A1DB1"/>
    <w:rsid w:val="005A33AD"/>
    <w:rsid w:val="005B1269"/>
    <w:rsid w:val="005B1A9E"/>
    <w:rsid w:val="005B307A"/>
    <w:rsid w:val="005B4A00"/>
    <w:rsid w:val="005B57B3"/>
    <w:rsid w:val="005C1847"/>
    <w:rsid w:val="005C3BCE"/>
    <w:rsid w:val="005D493B"/>
    <w:rsid w:val="005D49D8"/>
    <w:rsid w:val="005E4FAF"/>
    <w:rsid w:val="005F6EED"/>
    <w:rsid w:val="00604048"/>
    <w:rsid w:val="00605DB3"/>
    <w:rsid w:val="0061539C"/>
    <w:rsid w:val="006164B8"/>
    <w:rsid w:val="00644725"/>
    <w:rsid w:val="00647809"/>
    <w:rsid w:val="00674DB6"/>
    <w:rsid w:val="00685751"/>
    <w:rsid w:val="00686CC3"/>
    <w:rsid w:val="006A0FA5"/>
    <w:rsid w:val="006C0090"/>
    <w:rsid w:val="006C0A06"/>
    <w:rsid w:val="006C3DE4"/>
    <w:rsid w:val="006C7B3C"/>
    <w:rsid w:val="006D6B25"/>
    <w:rsid w:val="006F21FD"/>
    <w:rsid w:val="007001E5"/>
    <w:rsid w:val="0072239B"/>
    <w:rsid w:val="00724E5E"/>
    <w:rsid w:val="0073063F"/>
    <w:rsid w:val="00730E1B"/>
    <w:rsid w:val="0073214F"/>
    <w:rsid w:val="00755C24"/>
    <w:rsid w:val="00756BBF"/>
    <w:rsid w:val="00761D0C"/>
    <w:rsid w:val="007644B3"/>
    <w:rsid w:val="0077024C"/>
    <w:rsid w:val="00774A0B"/>
    <w:rsid w:val="007758DB"/>
    <w:rsid w:val="00776CCE"/>
    <w:rsid w:val="00782FAD"/>
    <w:rsid w:val="00784069"/>
    <w:rsid w:val="007920EF"/>
    <w:rsid w:val="007930AE"/>
    <w:rsid w:val="0079311C"/>
    <w:rsid w:val="007A49ED"/>
    <w:rsid w:val="007B1B8A"/>
    <w:rsid w:val="007D734A"/>
    <w:rsid w:val="007E0402"/>
    <w:rsid w:val="00800CB6"/>
    <w:rsid w:val="0081111C"/>
    <w:rsid w:val="008111FE"/>
    <w:rsid w:val="00815803"/>
    <w:rsid w:val="00820D65"/>
    <w:rsid w:val="00821F97"/>
    <w:rsid w:val="00823472"/>
    <w:rsid w:val="00825516"/>
    <w:rsid w:val="0083036C"/>
    <w:rsid w:val="008355C3"/>
    <w:rsid w:val="00854CE1"/>
    <w:rsid w:val="00866DE7"/>
    <w:rsid w:val="00870FBD"/>
    <w:rsid w:val="008717B9"/>
    <w:rsid w:val="0088336F"/>
    <w:rsid w:val="00886AC0"/>
    <w:rsid w:val="00887B6F"/>
    <w:rsid w:val="00890DED"/>
    <w:rsid w:val="00895E06"/>
    <w:rsid w:val="008A52C6"/>
    <w:rsid w:val="008B3D78"/>
    <w:rsid w:val="008C2D2E"/>
    <w:rsid w:val="008E2D03"/>
    <w:rsid w:val="008F60A2"/>
    <w:rsid w:val="008F73BC"/>
    <w:rsid w:val="00903218"/>
    <w:rsid w:val="009050B5"/>
    <w:rsid w:val="00907729"/>
    <w:rsid w:val="00907FAA"/>
    <w:rsid w:val="009147EF"/>
    <w:rsid w:val="00925E7B"/>
    <w:rsid w:val="00945932"/>
    <w:rsid w:val="009515F1"/>
    <w:rsid w:val="00960A1C"/>
    <w:rsid w:val="00982FA9"/>
    <w:rsid w:val="009A18BA"/>
    <w:rsid w:val="009A54D8"/>
    <w:rsid w:val="009A6B65"/>
    <w:rsid w:val="009B098F"/>
    <w:rsid w:val="009B509F"/>
    <w:rsid w:val="009B7D7E"/>
    <w:rsid w:val="009E77B9"/>
    <w:rsid w:val="00A06A7C"/>
    <w:rsid w:val="00A11E68"/>
    <w:rsid w:val="00A166FB"/>
    <w:rsid w:val="00A2738C"/>
    <w:rsid w:val="00A27BCC"/>
    <w:rsid w:val="00A344EA"/>
    <w:rsid w:val="00A405A7"/>
    <w:rsid w:val="00A440D1"/>
    <w:rsid w:val="00A44954"/>
    <w:rsid w:val="00A51703"/>
    <w:rsid w:val="00A550A4"/>
    <w:rsid w:val="00A70917"/>
    <w:rsid w:val="00A86130"/>
    <w:rsid w:val="00A8623E"/>
    <w:rsid w:val="00AA05F7"/>
    <w:rsid w:val="00AA155B"/>
    <w:rsid w:val="00AA160E"/>
    <w:rsid w:val="00AA1E07"/>
    <w:rsid w:val="00AC59F1"/>
    <w:rsid w:val="00AE7B35"/>
    <w:rsid w:val="00B006E9"/>
    <w:rsid w:val="00B04A84"/>
    <w:rsid w:val="00B11E81"/>
    <w:rsid w:val="00B13670"/>
    <w:rsid w:val="00B213AA"/>
    <w:rsid w:val="00B324C7"/>
    <w:rsid w:val="00B365D3"/>
    <w:rsid w:val="00B410AC"/>
    <w:rsid w:val="00B5566D"/>
    <w:rsid w:val="00B56301"/>
    <w:rsid w:val="00B57440"/>
    <w:rsid w:val="00B636BA"/>
    <w:rsid w:val="00B65B37"/>
    <w:rsid w:val="00B7058B"/>
    <w:rsid w:val="00B82020"/>
    <w:rsid w:val="00B84ED2"/>
    <w:rsid w:val="00B9107C"/>
    <w:rsid w:val="00B9370B"/>
    <w:rsid w:val="00B95287"/>
    <w:rsid w:val="00BA6D6A"/>
    <w:rsid w:val="00BA6F97"/>
    <w:rsid w:val="00BB3986"/>
    <w:rsid w:val="00BC5955"/>
    <w:rsid w:val="00BD271B"/>
    <w:rsid w:val="00BD7196"/>
    <w:rsid w:val="00BE090F"/>
    <w:rsid w:val="00BE310A"/>
    <w:rsid w:val="00BE45CE"/>
    <w:rsid w:val="00BF025D"/>
    <w:rsid w:val="00BF39CD"/>
    <w:rsid w:val="00BF43B3"/>
    <w:rsid w:val="00C01106"/>
    <w:rsid w:val="00C0117D"/>
    <w:rsid w:val="00C12DCC"/>
    <w:rsid w:val="00C21234"/>
    <w:rsid w:val="00C22801"/>
    <w:rsid w:val="00C26A29"/>
    <w:rsid w:val="00C27CC5"/>
    <w:rsid w:val="00C35FA0"/>
    <w:rsid w:val="00C35FB0"/>
    <w:rsid w:val="00C40731"/>
    <w:rsid w:val="00C77ADF"/>
    <w:rsid w:val="00C936A8"/>
    <w:rsid w:val="00CA1656"/>
    <w:rsid w:val="00CA1AB3"/>
    <w:rsid w:val="00CB78AB"/>
    <w:rsid w:val="00CC1641"/>
    <w:rsid w:val="00CC51D2"/>
    <w:rsid w:val="00CC5241"/>
    <w:rsid w:val="00CE0D4C"/>
    <w:rsid w:val="00CE2C67"/>
    <w:rsid w:val="00CE6445"/>
    <w:rsid w:val="00CE6954"/>
    <w:rsid w:val="00CF770B"/>
    <w:rsid w:val="00D101F5"/>
    <w:rsid w:val="00D11E9F"/>
    <w:rsid w:val="00D22E58"/>
    <w:rsid w:val="00D26C05"/>
    <w:rsid w:val="00D30B91"/>
    <w:rsid w:val="00D327A6"/>
    <w:rsid w:val="00D33C03"/>
    <w:rsid w:val="00D36791"/>
    <w:rsid w:val="00D42433"/>
    <w:rsid w:val="00D424C9"/>
    <w:rsid w:val="00D5658A"/>
    <w:rsid w:val="00D674FA"/>
    <w:rsid w:val="00D7575C"/>
    <w:rsid w:val="00D83E28"/>
    <w:rsid w:val="00D861D4"/>
    <w:rsid w:val="00D91852"/>
    <w:rsid w:val="00D973BC"/>
    <w:rsid w:val="00DA1994"/>
    <w:rsid w:val="00DA2BCA"/>
    <w:rsid w:val="00DA3C42"/>
    <w:rsid w:val="00DB0EAF"/>
    <w:rsid w:val="00DE52CC"/>
    <w:rsid w:val="00E11247"/>
    <w:rsid w:val="00E13F89"/>
    <w:rsid w:val="00E403FC"/>
    <w:rsid w:val="00E448DA"/>
    <w:rsid w:val="00E463D9"/>
    <w:rsid w:val="00E46437"/>
    <w:rsid w:val="00E66441"/>
    <w:rsid w:val="00E728D3"/>
    <w:rsid w:val="00E950AA"/>
    <w:rsid w:val="00E9797A"/>
    <w:rsid w:val="00EA23AF"/>
    <w:rsid w:val="00EA6AD1"/>
    <w:rsid w:val="00EA7F6A"/>
    <w:rsid w:val="00ED3E3A"/>
    <w:rsid w:val="00EE36F0"/>
    <w:rsid w:val="00F00F2D"/>
    <w:rsid w:val="00F04268"/>
    <w:rsid w:val="00F0483B"/>
    <w:rsid w:val="00F107D3"/>
    <w:rsid w:val="00F12615"/>
    <w:rsid w:val="00F22653"/>
    <w:rsid w:val="00F22BEA"/>
    <w:rsid w:val="00F35599"/>
    <w:rsid w:val="00F35ED7"/>
    <w:rsid w:val="00F5036E"/>
    <w:rsid w:val="00F61846"/>
    <w:rsid w:val="00F65B46"/>
    <w:rsid w:val="00F7023A"/>
    <w:rsid w:val="00F715EF"/>
    <w:rsid w:val="00F94FCB"/>
    <w:rsid w:val="00FA65B5"/>
    <w:rsid w:val="00FB23F8"/>
    <w:rsid w:val="00FC1753"/>
    <w:rsid w:val="00FF0654"/>
    <w:rsid w:val="00FF0C00"/>
    <w:rsid w:val="00FF2BB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C6F693"/>
  <w15:chartTrackingRefBased/>
  <w15:docId w15:val="{A9D799EB-24F6-4688-B69B-346A9555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E07"/>
    <w:rPr>
      <w:rFonts w:ascii="Arial" w:hAnsi="Arial"/>
      <w:sz w:val="24"/>
      <w:lang w:eastAsia="en-US"/>
    </w:rPr>
  </w:style>
  <w:style w:type="paragraph" w:styleId="Heading1">
    <w:name w:val="heading 1"/>
    <w:basedOn w:val="Normal"/>
    <w:next w:val="Normal"/>
    <w:link w:val="Heading1Char"/>
    <w:uiPriority w:val="9"/>
    <w:qFormat/>
    <w:rsid w:val="00A70917"/>
    <w:pPr>
      <w:spacing w:line="276" w:lineRule="auto"/>
      <w:jc w:val="both"/>
      <w:outlineLvl w:val="0"/>
    </w:pPr>
    <w:rPr>
      <w:b/>
      <w:u w:val="single"/>
      <w:lang w:val="en"/>
    </w:rPr>
  </w:style>
  <w:style w:type="paragraph" w:styleId="Heading2">
    <w:name w:val="heading 2"/>
    <w:basedOn w:val="Normal"/>
    <w:next w:val="BodyText"/>
    <w:link w:val="Heading2Char"/>
    <w:qFormat/>
    <w:rsid w:val="00A70917"/>
    <w:pPr>
      <w:spacing w:line="276" w:lineRule="auto"/>
      <w:jc w:val="both"/>
      <w:outlineLvl w:val="1"/>
    </w:pPr>
    <w:rPr>
      <w:b/>
      <w:bCs/>
      <w:u w:val="single"/>
      <w:lang w:val="en"/>
    </w:rPr>
  </w:style>
  <w:style w:type="paragraph" w:styleId="Heading3">
    <w:name w:val="heading 3"/>
    <w:basedOn w:val="Heading2"/>
    <w:next w:val="Normal"/>
    <w:link w:val="Heading3Char"/>
    <w:uiPriority w:val="9"/>
    <w:unhideWhenUsed/>
    <w:qFormat/>
    <w:rsid w:val="00A2738C"/>
    <w:pPr>
      <w:outlineLvl w:val="2"/>
    </w:pPr>
    <w:rPr>
      <w:u w:val="none"/>
    </w:rPr>
  </w:style>
  <w:style w:type="paragraph" w:styleId="Heading4">
    <w:name w:val="heading 4"/>
    <w:basedOn w:val="Heading3"/>
    <w:next w:val="Normal"/>
    <w:link w:val="Heading4Char"/>
    <w:uiPriority w:val="9"/>
    <w:unhideWhenUsed/>
    <w:qFormat/>
    <w:rsid w:val="00A2738C"/>
    <w:pPr>
      <w:outlineLvl w:val="3"/>
    </w:pPr>
    <w:rPr>
      <w:b w:val="0"/>
      <w:u w:val="single"/>
    </w:rPr>
  </w:style>
  <w:style w:type="paragraph" w:styleId="Heading5">
    <w:name w:val="heading 5"/>
    <w:basedOn w:val="Heading4"/>
    <w:next w:val="Normal"/>
    <w:link w:val="Heading5Char"/>
    <w:uiPriority w:val="9"/>
    <w:unhideWhenUsed/>
    <w:qFormat/>
    <w:rsid w:val="00A2738C"/>
    <w:pPr>
      <w:outlineLvl w:val="4"/>
    </w:pPr>
    <w:rPr>
      <w:i/>
      <w:u w:val="none"/>
    </w:rPr>
  </w:style>
  <w:style w:type="paragraph" w:styleId="Heading7">
    <w:name w:val="heading 7"/>
    <w:basedOn w:val="Normal"/>
    <w:next w:val="Normal"/>
    <w:link w:val="Heading7Char"/>
    <w:qFormat/>
    <w:pPr>
      <w:keepNext/>
      <w:jc w:val="both"/>
      <w:outlineLvl w:val="6"/>
    </w:pPr>
    <w:rPr>
      <w:rFonts w:ascii="Garamond" w:eastAsia="Times New Roman" w:hAnsi="Garamond"/>
      <w:b/>
      <w:bCs/>
      <w:kern w:val="18"/>
      <w:sz w:val="20"/>
    </w:rPr>
  </w:style>
  <w:style w:type="paragraph" w:styleId="Heading8">
    <w:name w:val="heading 8"/>
    <w:basedOn w:val="Normal"/>
    <w:next w:val="Normal"/>
    <w:qFormat/>
    <w:pPr>
      <w:keepNext/>
      <w:jc w:val="both"/>
      <w:outlineLvl w:val="7"/>
    </w:pPr>
    <w:rPr>
      <w:rFonts w:ascii="Garamond" w:eastAsia="Times New Roman" w:hAnsi="Garamond"/>
      <w:kern w:val="1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pPr>
      <w:spacing w:after="240" w:line="240" w:lineRule="atLeast"/>
      <w:ind w:firstLine="360"/>
      <w:jc w:val="both"/>
    </w:pPr>
    <w:rPr>
      <w:rFonts w:ascii="Garamond" w:eastAsia="Times New Roman" w:hAnsi="Garamond"/>
      <w:kern w:val="18"/>
      <w:sz w:val="20"/>
    </w:rPr>
  </w:style>
  <w:style w:type="paragraph" w:styleId="BodyText2">
    <w:name w:val="Body Text 2"/>
    <w:basedOn w:val="Normal"/>
    <w:link w:val="BodyText2Char"/>
    <w:pPr>
      <w:jc w:val="both"/>
    </w:pPr>
    <w:rPr>
      <w:rFonts w:eastAsia="Times New Roman"/>
      <w:kern w:val="18"/>
    </w:rPr>
  </w:style>
  <w:style w:type="paragraph" w:styleId="BodyTextIndent">
    <w:name w:val="Body Text Indent"/>
    <w:basedOn w:val="Normal"/>
    <w:link w:val="BodyTextIndentChar"/>
    <w:pPr>
      <w:ind w:left="360"/>
      <w:jc w:val="both"/>
    </w:pPr>
    <w:rPr>
      <w:rFonts w:eastAsia="Times New Roman"/>
      <w:kern w:val="18"/>
    </w:rPr>
  </w:style>
  <w:style w:type="paragraph" w:styleId="BodyTextIndent2">
    <w:name w:val="Body Text Indent 2"/>
    <w:basedOn w:val="Normal"/>
    <w:semiHidden/>
    <w:pPr>
      <w:tabs>
        <w:tab w:val="left" w:pos="144"/>
        <w:tab w:val="left" w:pos="806"/>
        <w:tab w:val="left" w:pos="855"/>
        <w:tab w:val="left" w:pos="1137"/>
        <w:tab w:val="left" w:pos="1468"/>
        <w:tab w:val="left" w:pos="1800"/>
        <w:tab w:val="left" w:pos="2131"/>
        <w:tab w:val="left" w:pos="2462"/>
        <w:tab w:val="left" w:pos="2793"/>
        <w:tab w:val="left" w:pos="3124"/>
        <w:tab w:val="left" w:pos="3456"/>
        <w:tab w:val="left" w:pos="3787"/>
        <w:tab w:val="left" w:pos="4118"/>
        <w:tab w:val="left" w:pos="4449"/>
        <w:tab w:val="left" w:pos="4780"/>
        <w:tab w:val="left" w:pos="5112"/>
        <w:tab w:val="left" w:pos="5443"/>
        <w:tab w:val="left" w:pos="5774"/>
        <w:tab w:val="left" w:pos="6105"/>
        <w:tab w:val="left" w:pos="6436"/>
        <w:tab w:val="left" w:pos="6768"/>
        <w:tab w:val="left" w:pos="7099"/>
        <w:tab w:val="left" w:pos="7430"/>
        <w:tab w:val="left" w:pos="7761"/>
        <w:tab w:val="left" w:pos="8092"/>
        <w:tab w:val="left" w:pos="8424"/>
        <w:tab w:val="left" w:pos="8755"/>
        <w:tab w:val="left" w:pos="9086"/>
        <w:tab w:val="left" w:pos="9417"/>
        <w:tab w:val="left" w:pos="9748"/>
        <w:tab w:val="left" w:pos="10080"/>
        <w:tab w:val="left" w:pos="10411"/>
        <w:tab w:val="left" w:pos="10742"/>
      </w:tabs>
      <w:ind w:left="806"/>
      <w:jc w:val="both"/>
    </w:pPr>
    <w:rPr>
      <w:rFonts w:eastAsia="Times New Roman"/>
      <w:bCs/>
      <w:iCs/>
      <w:szCs w:val="24"/>
      <w:lang w:val="en-GB"/>
    </w:rPr>
  </w:style>
  <w:style w:type="paragraph" w:styleId="BodyTextIndent3">
    <w:name w:val="Body Text Indent 3"/>
    <w:basedOn w:val="Normal"/>
    <w:semiHidden/>
    <w:pPr>
      <w:tabs>
        <w:tab w:val="left" w:pos="144"/>
        <w:tab w:val="left" w:pos="806"/>
        <w:tab w:val="left" w:pos="1137"/>
        <w:tab w:val="left" w:pos="1468"/>
        <w:tab w:val="left" w:pos="1800"/>
        <w:tab w:val="left" w:pos="2131"/>
        <w:tab w:val="left" w:pos="2462"/>
        <w:tab w:val="left" w:pos="2793"/>
        <w:tab w:val="left" w:pos="3124"/>
        <w:tab w:val="left" w:pos="3456"/>
        <w:tab w:val="left" w:pos="3787"/>
        <w:tab w:val="left" w:pos="4118"/>
        <w:tab w:val="left" w:pos="4449"/>
        <w:tab w:val="left" w:pos="4780"/>
        <w:tab w:val="left" w:pos="5112"/>
        <w:tab w:val="left" w:pos="5443"/>
        <w:tab w:val="left" w:pos="5774"/>
        <w:tab w:val="left" w:pos="6105"/>
        <w:tab w:val="left" w:pos="6436"/>
        <w:tab w:val="left" w:pos="6768"/>
        <w:tab w:val="left" w:pos="7099"/>
        <w:tab w:val="left" w:pos="7430"/>
        <w:tab w:val="left" w:pos="7761"/>
        <w:tab w:val="left" w:pos="8092"/>
        <w:tab w:val="left" w:pos="8424"/>
        <w:tab w:val="left" w:pos="8755"/>
        <w:tab w:val="left" w:pos="9086"/>
        <w:tab w:val="left" w:pos="9417"/>
        <w:tab w:val="left" w:pos="9748"/>
        <w:tab w:val="left" w:pos="10080"/>
        <w:tab w:val="left" w:pos="10411"/>
        <w:tab w:val="left" w:pos="10742"/>
      </w:tabs>
      <w:ind w:left="720"/>
      <w:jc w:val="both"/>
    </w:pPr>
    <w:rPr>
      <w:rFonts w:cs="Arial"/>
      <w:lang w:val="en-GB"/>
    </w:rPr>
  </w:style>
  <w:style w:type="character" w:styleId="PageNumber">
    <w:name w:val="page number"/>
    <w:basedOn w:val="DefaultParagraphFont"/>
    <w:semiHidden/>
  </w:style>
  <w:style w:type="paragraph" w:styleId="BodyText3">
    <w:name w:val="Body Text 3"/>
    <w:basedOn w:val="Normal"/>
    <w:semiHidden/>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cs="Arial"/>
      <w:b/>
      <w:bCs/>
    </w:rPr>
  </w:style>
  <w:style w:type="paragraph" w:styleId="Caption">
    <w:name w:val="caption"/>
    <w:basedOn w:val="Normal"/>
    <w:next w:val="Normal"/>
    <w:qFormat/>
    <w:pPr>
      <w:ind w:left="2160"/>
      <w:jc w:val="both"/>
    </w:pPr>
    <w:rPr>
      <w:rFonts w:eastAsia="Times New Roman"/>
      <w:b/>
      <w:kern w:val="18"/>
    </w:rPr>
  </w:style>
  <w:style w:type="character" w:customStyle="1" w:styleId="apple-style-span">
    <w:name w:val="apple-style-span"/>
    <w:basedOn w:val="DefaultParagraphFont"/>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fr-CA" w:eastAsia="en-US"/>
    </w:rPr>
  </w:style>
  <w:style w:type="character" w:customStyle="1" w:styleId="BodyTextIndentChar">
    <w:name w:val="Body Text Indent Char"/>
    <w:link w:val="BodyTextIndent"/>
    <w:rsid w:val="006D6B25"/>
    <w:rPr>
      <w:rFonts w:ascii="Arial" w:eastAsia="Times New Roman" w:hAnsi="Arial"/>
      <w:kern w:val="18"/>
      <w:sz w:val="24"/>
      <w:lang w:val="en-CA"/>
    </w:rPr>
  </w:style>
  <w:style w:type="character" w:customStyle="1" w:styleId="Heading2Char">
    <w:name w:val="Heading 2 Char"/>
    <w:link w:val="Heading2"/>
    <w:rsid w:val="00A70917"/>
    <w:rPr>
      <w:rFonts w:ascii="Arial" w:hAnsi="Arial"/>
      <w:b/>
      <w:bCs/>
      <w:sz w:val="24"/>
      <w:u w:val="single"/>
      <w:lang w:val="en" w:eastAsia="en-US"/>
    </w:rPr>
  </w:style>
  <w:style w:type="character" w:customStyle="1" w:styleId="Heading7Char">
    <w:name w:val="Heading 7 Char"/>
    <w:link w:val="Heading7"/>
    <w:rsid w:val="006D6B25"/>
    <w:rPr>
      <w:rFonts w:ascii="Garamond" w:eastAsia="Times New Roman" w:hAnsi="Garamond"/>
      <w:b/>
      <w:bCs/>
      <w:kern w:val="18"/>
      <w:lang w:val="en-CA"/>
    </w:rPr>
  </w:style>
  <w:style w:type="character" w:customStyle="1" w:styleId="BodyText2Char">
    <w:name w:val="Body Text 2 Char"/>
    <w:link w:val="BodyText2"/>
    <w:rsid w:val="00072DED"/>
    <w:rPr>
      <w:rFonts w:ascii="Arial" w:eastAsia="Times New Roman" w:hAnsi="Arial"/>
      <w:kern w:val="18"/>
      <w:sz w:val="24"/>
      <w:lang w:val="en-CA"/>
    </w:rPr>
  </w:style>
  <w:style w:type="paragraph" w:styleId="Date">
    <w:name w:val="Date"/>
    <w:basedOn w:val="Normal"/>
    <w:next w:val="Normal"/>
    <w:link w:val="DateChar"/>
    <w:uiPriority w:val="99"/>
    <w:semiHidden/>
    <w:unhideWhenUsed/>
    <w:rsid w:val="00A405A7"/>
  </w:style>
  <w:style w:type="character" w:customStyle="1" w:styleId="DateChar">
    <w:name w:val="Date Char"/>
    <w:basedOn w:val="DefaultParagraphFont"/>
    <w:link w:val="Date"/>
    <w:uiPriority w:val="99"/>
    <w:semiHidden/>
    <w:rsid w:val="00A405A7"/>
    <w:rPr>
      <w:sz w:val="24"/>
      <w:lang w:val="fr-CA" w:eastAsia="en-US"/>
    </w:rPr>
  </w:style>
  <w:style w:type="character" w:customStyle="1" w:styleId="Heading1Char">
    <w:name w:val="Heading 1 Char"/>
    <w:basedOn w:val="DefaultParagraphFont"/>
    <w:link w:val="Heading1"/>
    <w:uiPriority w:val="9"/>
    <w:rsid w:val="00A70917"/>
    <w:rPr>
      <w:rFonts w:ascii="Arial" w:hAnsi="Arial"/>
      <w:b/>
      <w:sz w:val="24"/>
      <w:u w:val="single"/>
      <w:lang w:val="en" w:eastAsia="en-US"/>
    </w:rPr>
  </w:style>
  <w:style w:type="character" w:customStyle="1" w:styleId="Heading3Char">
    <w:name w:val="Heading 3 Char"/>
    <w:basedOn w:val="DefaultParagraphFont"/>
    <w:link w:val="Heading3"/>
    <w:uiPriority w:val="9"/>
    <w:rsid w:val="00A2738C"/>
    <w:rPr>
      <w:rFonts w:ascii="Arial" w:hAnsi="Arial" w:cs="Arial"/>
      <w:b/>
      <w:bCs/>
      <w:sz w:val="24"/>
      <w:szCs w:val="32"/>
      <w:lang w:val="en-US" w:eastAsia="en-US"/>
    </w:rPr>
  </w:style>
  <w:style w:type="paragraph" w:styleId="Quote">
    <w:name w:val="Quote"/>
    <w:basedOn w:val="Normal"/>
    <w:next w:val="Normal"/>
    <w:link w:val="QuoteChar"/>
    <w:uiPriority w:val="29"/>
    <w:qFormat/>
    <w:rsid w:val="00F0483B"/>
    <w:pPr>
      <w:spacing w:before="200" w:after="160"/>
      <w:ind w:left="864" w:right="864"/>
      <w:jc w:val="both"/>
    </w:pPr>
    <w:rPr>
      <w:iCs/>
      <w:sz w:val="22"/>
    </w:rPr>
  </w:style>
  <w:style w:type="character" w:customStyle="1" w:styleId="QuoteChar">
    <w:name w:val="Quote Char"/>
    <w:basedOn w:val="DefaultParagraphFont"/>
    <w:link w:val="Quote"/>
    <w:uiPriority w:val="29"/>
    <w:rsid w:val="00F0483B"/>
    <w:rPr>
      <w:rFonts w:ascii="Arial" w:hAnsi="Arial"/>
      <w:iCs/>
      <w:sz w:val="22"/>
      <w:lang w:eastAsia="en-US"/>
    </w:rPr>
  </w:style>
  <w:style w:type="character" w:customStyle="1" w:styleId="HeaderChar">
    <w:name w:val="Header Char"/>
    <w:basedOn w:val="DefaultParagraphFont"/>
    <w:link w:val="Header"/>
    <w:rsid w:val="00E448DA"/>
    <w:rPr>
      <w:rFonts w:ascii="Arial" w:hAnsi="Arial"/>
      <w:sz w:val="24"/>
      <w:lang w:eastAsia="en-US"/>
    </w:rPr>
  </w:style>
  <w:style w:type="character" w:styleId="Hyperlink">
    <w:name w:val="Hyperlink"/>
    <w:basedOn w:val="DefaultParagraphFont"/>
    <w:uiPriority w:val="99"/>
    <w:unhideWhenUsed/>
    <w:rsid w:val="00D7575C"/>
    <w:rPr>
      <w:color w:val="0563C1" w:themeColor="hyperlink"/>
      <w:u w:val="single"/>
    </w:rPr>
  </w:style>
  <w:style w:type="character" w:styleId="UnresolvedMention">
    <w:name w:val="Unresolved Mention"/>
    <w:basedOn w:val="DefaultParagraphFont"/>
    <w:uiPriority w:val="99"/>
    <w:semiHidden/>
    <w:unhideWhenUsed/>
    <w:rsid w:val="00D7575C"/>
    <w:rPr>
      <w:color w:val="605E5C"/>
      <w:shd w:val="clear" w:color="auto" w:fill="E1DFDD"/>
    </w:rPr>
  </w:style>
  <w:style w:type="character" w:customStyle="1" w:styleId="Heading4Char">
    <w:name w:val="Heading 4 Char"/>
    <w:basedOn w:val="DefaultParagraphFont"/>
    <w:link w:val="Heading4"/>
    <w:uiPriority w:val="9"/>
    <w:rsid w:val="00A2738C"/>
    <w:rPr>
      <w:rFonts w:ascii="Arial" w:hAnsi="Arial" w:cs="Arial"/>
      <w:bCs/>
      <w:sz w:val="24"/>
      <w:szCs w:val="32"/>
      <w:u w:val="single"/>
      <w:lang w:val="en-US" w:eastAsia="en-US"/>
    </w:rPr>
  </w:style>
  <w:style w:type="character" w:customStyle="1" w:styleId="Heading5Char">
    <w:name w:val="Heading 5 Char"/>
    <w:basedOn w:val="DefaultParagraphFont"/>
    <w:link w:val="Heading5"/>
    <w:uiPriority w:val="9"/>
    <w:rsid w:val="00A2738C"/>
    <w:rPr>
      <w:rFonts w:ascii="Arial" w:hAnsi="Arial" w:cs="Arial"/>
      <w:bCs/>
      <w:i/>
      <w:sz w:val="24"/>
      <w:szCs w:val="32"/>
      <w:lang w:val="en-US" w:eastAsia="en-US"/>
    </w:rPr>
  </w:style>
  <w:style w:type="paragraph" w:styleId="FootnoteText">
    <w:name w:val="footnote text"/>
    <w:basedOn w:val="Normal"/>
    <w:link w:val="FootnoteTextChar"/>
    <w:uiPriority w:val="99"/>
    <w:semiHidden/>
    <w:unhideWhenUsed/>
    <w:rsid w:val="00820D65"/>
    <w:rPr>
      <w:sz w:val="20"/>
    </w:rPr>
  </w:style>
  <w:style w:type="character" w:customStyle="1" w:styleId="FootnoteTextChar">
    <w:name w:val="Footnote Text Char"/>
    <w:basedOn w:val="DefaultParagraphFont"/>
    <w:link w:val="FootnoteText"/>
    <w:uiPriority w:val="99"/>
    <w:semiHidden/>
    <w:rsid w:val="00820D65"/>
    <w:rPr>
      <w:rFonts w:ascii="Arial" w:hAnsi="Arial"/>
      <w:lang w:eastAsia="en-US"/>
    </w:rPr>
  </w:style>
  <w:style w:type="character" w:styleId="FootnoteReference">
    <w:name w:val="footnote reference"/>
    <w:basedOn w:val="DefaultParagraphFont"/>
    <w:uiPriority w:val="99"/>
    <w:semiHidden/>
    <w:unhideWhenUsed/>
    <w:rsid w:val="00820D65"/>
    <w:rPr>
      <w:vertAlign w:val="superscript"/>
    </w:rPr>
  </w:style>
  <w:style w:type="paragraph" w:styleId="ListParagraph">
    <w:name w:val="List Paragraph"/>
    <w:basedOn w:val="Normal"/>
    <w:uiPriority w:val="34"/>
    <w:qFormat/>
    <w:rsid w:val="00CF770B"/>
    <w:pPr>
      <w:ind w:left="720"/>
      <w:contextualSpacing/>
    </w:pPr>
  </w:style>
  <w:style w:type="paragraph" w:styleId="Revision">
    <w:name w:val="Revision"/>
    <w:hidden/>
    <w:uiPriority w:val="99"/>
    <w:semiHidden/>
    <w:rsid w:val="00333877"/>
    <w:rPr>
      <w:rFonts w:ascii="Arial" w:hAnsi="Arial"/>
      <w:sz w:val="24"/>
      <w:lang w:eastAsia="en-US"/>
    </w:rPr>
  </w:style>
  <w:style w:type="character" w:styleId="CommentReference">
    <w:name w:val="annotation reference"/>
    <w:basedOn w:val="DefaultParagraphFont"/>
    <w:uiPriority w:val="99"/>
    <w:semiHidden/>
    <w:unhideWhenUsed/>
    <w:rsid w:val="004C49D6"/>
    <w:rPr>
      <w:sz w:val="16"/>
      <w:szCs w:val="16"/>
    </w:rPr>
  </w:style>
  <w:style w:type="paragraph" w:styleId="CommentText">
    <w:name w:val="annotation text"/>
    <w:basedOn w:val="Normal"/>
    <w:link w:val="CommentTextChar"/>
    <w:uiPriority w:val="99"/>
    <w:unhideWhenUsed/>
    <w:rsid w:val="004C49D6"/>
    <w:rPr>
      <w:sz w:val="20"/>
    </w:rPr>
  </w:style>
  <w:style w:type="character" w:customStyle="1" w:styleId="CommentTextChar">
    <w:name w:val="Comment Text Char"/>
    <w:basedOn w:val="DefaultParagraphFont"/>
    <w:link w:val="CommentText"/>
    <w:uiPriority w:val="99"/>
    <w:rsid w:val="004C49D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C49D6"/>
    <w:rPr>
      <w:b/>
      <w:bCs/>
    </w:rPr>
  </w:style>
  <w:style w:type="character" w:customStyle="1" w:styleId="CommentSubjectChar">
    <w:name w:val="Comment Subject Char"/>
    <w:basedOn w:val="CommentTextChar"/>
    <w:link w:val="CommentSubject"/>
    <w:uiPriority w:val="99"/>
    <w:semiHidden/>
    <w:rsid w:val="004C49D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9928">
      <w:bodyDiv w:val="1"/>
      <w:marLeft w:val="0"/>
      <w:marRight w:val="0"/>
      <w:marTop w:val="0"/>
      <w:marBottom w:val="0"/>
      <w:divBdr>
        <w:top w:val="none" w:sz="0" w:space="0" w:color="auto"/>
        <w:left w:val="none" w:sz="0" w:space="0" w:color="auto"/>
        <w:bottom w:val="none" w:sz="0" w:space="0" w:color="auto"/>
        <w:right w:val="none" w:sz="0" w:space="0" w:color="auto"/>
      </w:divBdr>
    </w:div>
    <w:div w:id="93710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protectionapproaches.org/news/f/statement-on-preventing-mass-atrocity-crimes-in-israel-in-gaza" TargetMode="External"/><Relationship Id="rId3" Type="http://schemas.openxmlformats.org/officeDocument/2006/relationships/hyperlink" Target="https://www.hrw.org/report/2021/04/27/threshold-crossed/israeli-authorities-and-crimes-apartheid-and-persecution" TargetMode="External"/><Relationship Id="rId7" Type="http://schemas.openxmlformats.org/officeDocument/2006/relationships/hyperlink" Target="https://www.nrc.no/perspectives/2023/10-things-you-should-know-about-the-humanitarian-situation-in-gaza/" TargetMode="External"/><Relationship Id="rId12" Type="http://schemas.openxmlformats.org/officeDocument/2006/relationships/hyperlink" Target="https://laws-lois.justice.gc.ca/eng/acts/C-45.9/FullText.html" TargetMode="External"/><Relationship Id="rId2" Type="http://schemas.openxmlformats.org/officeDocument/2006/relationships/hyperlink" Target="https://www.amnesty.org/en/latest/campaigns/2022/02/israels-system-of-apartheid/" TargetMode="External"/><Relationship Id="rId1" Type="http://schemas.openxmlformats.org/officeDocument/2006/relationships/hyperlink" Target="https://docs.google.com/forms/d/e/1FAIpQLSe97AQPH_tUypDSS1r9BQqQJdRiMehm0Km3-gWhK3fkMzuENA/viewform?pli=1" TargetMode="External"/><Relationship Id="rId6" Type="http://schemas.openxmlformats.org/officeDocument/2006/relationships/hyperlink" Target="https://www.ohchr.org/en/press-releases/2023/10/israel-must-rescind-evacuation-order-northern-gaza-and-comply-international" TargetMode="External"/><Relationship Id="rId11" Type="http://schemas.openxmlformats.org/officeDocument/2006/relationships/hyperlink" Target="https://www.cbc.ca/news/world/israel-gaza-palestinians-concept-paper-1.7015576" TargetMode="External"/><Relationship Id="rId5" Type="http://schemas.openxmlformats.org/officeDocument/2006/relationships/hyperlink" Target="https://www.amnesty.org/en/latest/news/2023/10/israel-opt-israel-must-lift-illegal-andinhumane-blockade-on-gaza-as-power-plant-runs-out-of-fuel/" TargetMode="External"/><Relationship Id="rId10" Type="http://schemas.openxmlformats.org/officeDocument/2006/relationships/hyperlink" Target="https://www.hrw.org/news/2023/10/12/israel-white-phosphorus-used-gaza-lebanon" TargetMode="External"/><Relationship Id="rId4" Type="http://schemas.openxmlformats.org/officeDocument/2006/relationships/hyperlink" Target="https://press.un.org/en/2023/gaspd798.doc.htm" TargetMode="External"/><Relationship Id="rId9" Type="http://schemas.openxmlformats.org/officeDocument/2006/relationships/hyperlink" Target="https://www.nrc.no/perspectives/2023/10-things-you-should-know-about-the-humanitarian-situation-in-gaz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hameedlaw.ca" TargetMode="External"/><Relationship Id="rId1" Type="http://schemas.openxmlformats.org/officeDocument/2006/relationships/hyperlink" Target="https://hameedlaw.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ameed\AppData\Local\Microsoft\Windows\INetCache\Content.Outlook\FV19Q2N3\Letter%20-%20Hameed%20Law%20-%20Y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FCC17-826E-4945-A56C-B21E2C7C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 Hameed Law - YH</Template>
  <TotalTime>3</TotalTime>
  <Pages>7</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Université Laval</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Pope</dc:creator>
  <cp:keywords/>
  <cp:lastModifiedBy>Emilio Dabed</cp:lastModifiedBy>
  <cp:revision>2</cp:revision>
  <cp:lastPrinted>2023-04-14T16:15:00Z</cp:lastPrinted>
  <dcterms:created xsi:type="dcterms:W3CDTF">2023-11-17T21:08:00Z</dcterms:created>
  <dcterms:modified xsi:type="dcterms:W3CDTF">2023-11-17T21:08:00Z</dcterms:modified>
</cp:coreProperties>
</file>